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0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sz w:val="32"/>
          <w:szCs w:val="32"/>
        </w:rPr>
      </w:pPr>
      <w:r w:rsidRPr="009B2A96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495300" cy="647700"/>
            <wp:effectExtent l="19050" t="0" r="0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907" w:rsidRPr="00F73D4C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4F6763" w:rsidRDefault="002F3D1D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СОВЕТ</w:t>
      </w:r>
      <w:r w:rsidR="00744907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74490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pacing w:val="-2"/>
          <w:sz w:val="32"/>
          <w:szCs w:val="32"/>
        </w:rPr>
      </w:pPr>
      <w:r w:rsidRPr="00596431">
        <w:rPr>
          <w:rFonts w:ascii="Tahoma" w:hAnsi="Tahoma" w:cs="Tahoma"/>
          <w:b/>
          <w:bCs/>
          <w:spacing w:val="-2"/>
          <w:sz w:val="32"/>
          <w:szCs w:val="32"/>
        </w:rPr>
        <w:t xml:space="preserve">МОСКАЛЕНСКОГО МУНИЦИПАЛЬНОГО РАЙОНА </w:t>
      </w:r>
    </w:p>
    <w:p w:rsidR="0074490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32"/>
          <w:szCs w:val="32"/>
        </w:rPr>
      </w:pPr>
      <w:r w:rsidRPr="00596431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744907" w:rsidRPr="004F6763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744907" w:rsidRDefault="002F3D1D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pacing w:val="-4"/>
          <w:sz w:val="40"/>
          <w:szCs w:val="40"/>
        </w:rPr>
      </w:pPr>
      <w:r>
        <w:rPr>
          <w:rFonts w:ascii="Tahoma" w:hAnsi="Tahoma" w:cs="Tahoma"/>
          <w:b/>
          <w:bCs/>
          <w:spacing w:val="-4"/>
          <w:sz w:val="40"/>
          <w:szCs w:val="40"/>
        </w:rPr>
        <w:t>РЕШЕ</w:t>
      </w:r>
      <w:r w:rsidR="00744907" w:rsidRPr="00596431">
        <w:rPr>
          <w:rFonts w:ascii="Tahoma" w:hAnsi="Tahoma" w:cs="Tahoma"/>
          <w:b/>
          <w:bCs/>
          <w:spacing w:val="-4"/>
          <w:sz w:val="40"/>
          <w:szCs w:val="40"/>
        </w:rPr>
        <w:t>НИЕ</w:t>
      </w:r>
    </w:p>
    <w:p w:rsidR="0068415A" w:rsidRPr="00F73D4C" w:rsidRDefault="0068415A" w:rsidP="0068415A">
      <w:pPr>
        <w:pStyle w:val="a3"/>
        <w:rPr>
          <w:sz w:val="16"/>
          <w:szCs w:val="16"/>
        </w:rPr>
      </w:pPr>
    </w:p>
    <w:p w:rsidR="0068415A" w:rsidRPr="00F8691E" w:rsidRDefault="000678CF" w:rsidP="0068415A">
      <w:pPr>
        <w:pStyle w:val="a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A122CF">
        <w:rPr>
          <w:kern w:val="2"/>
          <w:sz w:val="28"/>
          <w:szCs w:val="28"/>
        </w:rPr>
        <w:t>0</w:t>
      </w:r>
      <w:r w:rsidR="0068415A" w:rsidRPr="00F8691E">
        <w:rPr>
          <w:kern w:val="2"/>
          <w:sz w:val="28"/>
          <w:szCs w:val="28"/>
        </w:rPr>
        <w:t>.</w:t>
      </w:r>
      <w:r w:rsidR="00FD59DB">
        <w:rPr>
          <w:kern w:val="2"/>
          <w:sz w:val="28"/>
          <w:szCs w:val="28"/>
        </w:rPr>
        <w:t>10</w:t>
      </w:r>
      <w:r w:rsidR="0068415A" w:rsidRPr="00F8691E">
        <w:rPr>
          <w:kern w:val="2"/>
          <w:sz w:val="28"/>
          <w:szCs w:val="28"/>
        </w:rPr>
        <w:t>.201</w:t>
      </w:r>
      <w:r w:rsidR="005F7D2F">
        <w:rPr>
          <w:kern w:val="2"/>
          <w:sz w:val="28"/>
          <w:szCs w:val="28"/>
        </w:rPr>
        <w:t>9</w:t>
      </w:r>
      <w:r w:rsidR="00FD59DB">
        <w:rPr>
          <w:kern w:val="2"/>
          <w:sz w:val="28"/>
          <w:szCs w:val="28"/>
        </w:rPr>
        <w:t xml:space="preserve"> </w:t>
      </w:r>
      <w:r w:rsidR="0068415A" w:rsidRPr="00F8691E">
        <w:rPr>
          <w:kern w:val="2"/>
          <w:sz w:val="28"/>
          <w:szCs w:val="28"/>
        </w:rPr>
        <w:t xml:space="preserve">                                                       </w:t>
      </w:r>
      <w:r w:rsidR="00F8691E">
        <w:rPr>
          <w:kern w:val="2"/>
          <w:sz w:val="28"/>
          <w:szCs w:val="28"/>
        </w:rPr>
        <w:t xml:space="preserve">                     </w:t>
      </w:r>
      <w:r w:rsidR="0068415A" w:rsidRPr="00F8691E">
        <w:rPr>
          <w:kern w:val="2"/>
          <w:sz w:val="28"/>
          <w:szCs w:val="28"/>
        </w:rPr>
        <w:t xml:space="preserve">        </w:t>
      </w:r>
      <w:r w:rsidR="00744907" w:rsidRPr="00F8691E">
        <w:rPr>
          <w:kern w:val="2"/>
          <w:sz w:val="28"/>
          <w:szCs w:val="28"/>
        </w:rPr>
        <w:t xml:space="preserve">           </w:t>
      </w:r>
      <w:r w:rsidR="0068415A" w:rsidRPr="00F8691E">
        <w:rPr>
          <w:kern w:val="2"/>
          <w:sz w:val="28"/>
          <w:szCs w:val="28"/>
        </w:rPr>
        <w:t xml:space="preserve">    </w:t>
      </w:r>
      <w:r w:rsidR="008F71D1">
        <w:rPr>
          <w:kern w:val="2"/>
          <w:sz w:val="28"/>
          <w:szCs w:val="28"/>
        </w:rPr>
        <w:t xml:space="preserve">       </w:t>
      </w:r>
      <w:r w:rsidR="0068415A" w:rsidRPr="00F8691E">
        <w:rPr>
          <w:kern w:val="2"/>
          <w:sz w:val="28"/>
          <w:szCs w:val="28"/>
        </w:rPr>
        <w:t xml:space="preserve"> №</w:t>
      </w:r>
      <w:r w:rsidR="008F71D1">
        <w:rPr>
          <w:kern w:val="2"/>
          <w:sz w:val="28"/>
          <w:szCs w:val="28"/>
        </w:rPr>
        <w:t xml:space="preserve"> 102</w:t>
      </w:r>
    </w:p>
    <w:p w:rsidR="0068415A" w:rsidRPr="009A47CC" w:rsidRDefault="0068415A" w:rsidP="0068415A">
      <w:pPr>
        <w:jc w:val="both"/>
        <w:rPr>
          <w:sz w:val="32"/>
          <w:szCs w:val="32"/>
        </w:rPr>
      </w:pPr>
    </w:p>
    <w:p w:rsidR="0068415A" w:rsidRPr="00F8691E" w:rsidRDefault="0068415A" w:rsidP="0068415A">
      <w:pPr>
        <w:jc w:val="center"/>
        <w:rPr>
          <w:sz w:val="28"/>
          <w:szCs w:val="28"/>
        </w:rPr>
      </w:pPr>
      <w:r w:rsidRPr="00F8691E">
        <w:rPr>
          <w:sz w:val="28"/>
          <w:szCs w:val="28"/>
        </w:rPr>
        <w:t>О состоянии вопросов охраны труда</w:t>
      </w:r>
      <w:r w:rsidR="00492AB2">
        <w:rPr>
          <w:sz w:val="28"/>
          <w:szCs w:val="28"/>
        </w:rPr>
        <w:t xml:space="preserve"> и ходе проведения специальной оценки условий труда </w:t>
      </w:r>
      <w:r w:rsidRPr="00F8691E">
        <w:rPr>
          <w:sz w:val="28"/>
          <w:szCs w:val="28"/>
        </w:rPr>
        <w:t xml:space="preserve"> в организациях Москаленского муниципального района</w:t>
      </w:r>
      <w:r w:rsidRPr="00F8691E">
        <w:rPr>
          <w:sz w:val="28"/>
          <w:szCs w:val="28"/>
        </w:rPr>
        <w:br/>
      </w:r>
    </w:p>
    <w:p w:rsidR="00AA20F6" w:rsidRPr="00B306BD" w:rsidRDefault="00F8691E" w:rsidP="00F8691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415A" w:rsidRPr="00F8691E">
        <w:rPr>
          <w:sz w:val="28"/>
          <w:szCs w:val="28"/>
        </w:rPr>
        <w:t>Заслушав</w:t>
      </w:r>
      <w:r w:rsidR="002968EB">
        <w:rPr>
          <w:sz w:val="28"/>
          <w:szCs w:val="28"/>
        </w:rPr>
        <w:t xml:space="preserve"> </w:t>
      </w:r>
      <w:r w:rsidR="0068415A" w:rsidRPr="00F8691E">
        <w:rPr>
          <w:sz w:val="28"/>
          <w:szCs w:val="28"/>
        </w:rPr>
        <w:t xml:space="preserve"> информацию</w:t>
      </w:r>
      <w:r w:rsidR="002968EB">
        <w:rPr>
          <w:sz w:val="28"/>
          <w:szCs w:val="28"/>
        </w:rPr>
        <w:t xml:space="preserve"> </w:t>
      </w:r>
      <w:r w:rsidR="0068415A" w:rsidRPr="00F8691E">
        <w:rPr>
          <w:sz w:val="28"/>
          <w:szCs w:val="28"/>
        </w:rPr>
        <w:t xml:space="preserve"> "О состоянии вопросов охраны труда в организациях Москаленского муниципального района" </w:t>
      </w:r>
      <w:r w:rsidR="00B306BD">
        <w:rPr>
          <w:sz w:val="28"/>
          <w:szCs w:val="28"/>
        </w:rPr>
        <w:t>Совет Москаленского муниципального района РЕШИЛ</w:t>
      </w:r>
      <w:r w:rsidR="00B306BD" w:rsidRPr="00B306BD">
        <w:rPr>
          <w:sz w:val="28"/>
          <w:szCs w:val="28"/>
        </w:rPr>
        <w:t>:</w:t>
      </w:r>
    </w:p>
    <w:p w:rsidR="0068415A" w:rsidRPr="00F8691E" w:rsidRDefault="0068415A" w:rsidP="00F8691E">
      <w:pPr>
        <w:pStyle w:val="a6"/>
        <w:jc w:val="both"/>
        <w:rPr>
          <w:sz w:val="28"/>
          <w:szCs w:val="28"/>
        </w:rPr>
      </w:pPr>
    </w:p>
    <w:p w:rsidR="0068415A" w:rsidRDefault="0068415A" w:rsidP="004F676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87AF0">
        <w:rPr>
          <w:sz w:val="28"/>
          <w:szCs w:val="28"/>
        </w:rPr>
        <w:t>Информацию принять к сведению.</w:t>
      </w:r>
    </w:p>
    <w:p w:rsidR="004F6763" w:rsidRDefault="004F6763" w:rsidP="004F6763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7AF0">
        <w:rPr>
          <w:sz w:val="28"/>
          <w:szCs w:val="28"/>
        </w:rPr>
        <w:t>Рекомендовать</w:t>
      </w:r>
      <w:r>
        <w:rPr>
          <w:sz w:val="28"/>
          <w:szCs w:val="28"/>
        </w:rPr>
        <w:t>:</w:t>
      </w:r>
    </w:p>
    <w:p w:rsidR="000678CF" w:rsidRPr="000678CF" w:rsidRDefault="004F6763" w:rsidP="004F6763">
      <w:pPr>
        <w:pStyle w:val="a6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0678CF">
        <w:rPr>
          <w:sz w:val="28"/>
          <w:szCs w:val="28"/>
        </w:rPr>
        <w:t xml:space="preserve"> </w:t>
      </w:r>
      <w:r w:rsidR="000678CF" w:rsidRPr="000678CF">
        <w:rPr>
          <w:sz w:val="28"/>
          <w:szCs w:val="28"/>
        </w:rPr>
        <w:t>Управлению сельского хозяйства и продовольствия администрации Москаленского муниципального района Омской области (Голиков</w:t>
      </w:r>
      <w:r w:rsidRPr="004F6763">
        <w:rPr>
          <w:sz w:val="28"/>
          <w:szCs w:val="28"/>
        </w:rPr>
        <w:t xml:space="preserve"> </w:t>
      </w:r>
      <w:r w:rsidRPr="000678CF">
        <w:rPr>
          <w:sz w:val="28"/>
          <w:szCs w:val="28"/>
        </w:rPr>
        <w:t>А.В.</w:t>
      </w:r>
      <w:r w:rsidR="000678CF" w:rsidRPr="000678CF">
        <w:rPr>
          <w:sz w:val="28"/>
          <w:szCs w:val="28"/>
        </w:rPr>
        <w:t>) совместно с руководителями организаций АПК</w:t>
      </w:r>
      <w:r w:rsidR="00F302DF">
        <w:rPr>
          <w:sz w:val="28"/>
          <w:szCs w:val="28"/>
        </w:rPr>
        <w:t xml:space="preserve"> </w:t>
      </w:r>
      <w:r w:rsidR="000678CF" w:rsidRPr="000678CF">
        <w:rPr>
          <w:sz w:val="28"/>
          <w:szCs w:val="28"/>
        </w:rPr>
        <w:t xml:space="preserve"> в</w:t>
      </w:r>
      <w:r w:rsidR="00F302DF">
        <w:rPr>
          <w:sz w:val="28"/>
          <w:szCs w:val="28"/>
        </w:rPr>
        <w:t xml:space="preserve"> </w:t>
      </w:r>
      <w:r w:rsidR="000678CF" w:rsidRPr="000678CF">
        <w:rPr>
          <w:sz w:val="28"/>
          <w:szCs w:val="28"/>
        </w:rPr>
        <w:t xml:space="preserve"> срок  до 01.12.2019 года разработать и утвердить План мероприятий </w:t>
      </w:r>
      <w:r w:rsidR="008F71D1">
        <w:rPr>
          <w:sz w:val="28"/>
          <w:szCs w:val="28"/>
        </w:rPr>
        <w:t xml:space="preserve">направленных </w:t>
      </w:r>
      <w:proofErr w:type="gramStart"/>
      <w:r w:rsidR="008F71D1">
        <w:rPr>
          <w:sz w:val="28"/>
          <w:szCs w:val="28"/>
        </w:rPr>
        <w:t>на</w:t>
      </w:r>
      <w:proofErr w:type="gramEnd"/>
      <w:r w:rsidR="008F71D1">
        <w:rPr>
          <w:sz w:val="28"/>
          <w:szCs w:val="28"/>
        </w:rPr>
        <w:t xml:space="preserve"> </w:t>
      </w:r>
      <w:proofErr w:type="gramStart"/>
      <w:r w:rsidR="000678CF" w:rsidRPr="000678CF">
        <w:rPr>
          <w:sz w:val="28"/>
          <w:szCs w:val="28"/>
        </w:rPr>
        <w:t>снижению</w:t>
      </w:r>
      <w:proofErr w:type="gramEnd"/>
      <w:r w:rsidR="000678CF" w:rsidRPr="000678CF">
        <w:rPr>
          <w:sz w:val="28"/>
          <w:szCs w:val="28"/>
        </w:rPr>
        <w:t xml:space="preserve"> производственного травматизма    в организациях АПК Москаленского муниципального района на 2020 год</w:t>
      </w:r>
      <w:r w:rsidR="000678CF">
        <w:rPr>
          <w:sz w:val="28"/>
          <w:szCs w:val="28"/>
        </w:rPr>
        <w:t>.</w:t>
      </w:r>
    </w:p>
    <w:p w:rsidR="009B2A96" w:rsidRPr="00387AF0" w:rsidRDefault="00A07616" w:rsidP="004F6763">
      <w:pPr>
        <w:pStyle w:val="a6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Москаленскому отделу Межрайонного управления </w:t>
      </w:r>
      <w:r w:rsidR="009B2A96" w:rsidRPr="00387AF0">
        <w:rPr>
          <w:sz w:val="28"/>
          <w:szCs w:val="28"/>
        </w:rPr>
        <w:t>Министерства труда и социального развития</w:t>
      </w:r>
      <w:r>
        <w:rPr>
          <w:sz w:val="28"/>
          <w:szCs w:val="28"/>
        </w:rPr>
        <w:t xml:space="preserve"> </w:t>
      </w:r>
      <w:r w:rsidR="009B2A96" w:rsidRPr="00387AF0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№ 1 (</w:t>
      </w:r>
      <w:proofErr w:type="gramStart"/>
      <w:r>
        <w:rPr>
          <w:sz w:val="28"/>
          <w:szCs w:val="28"/>
        </w:rPr>
        <w:t>Слюнтяев</w:t>
      </w:r>
      <w:proofErr w:type="gramEnd"/>
      <w:r w:rsidR="004F6763" w:rsidRPr="004F6763">
        <w:rPr>
          <w:sz w:val="28"/>
          <w:szCs w:val="28"/>
        </w:rPr>
        <w:t xml:space="preserve"> </w:t>
      </w:r>
      <w:r w:rsidR="004F6763">
        <w:rPr>
          <w:sz w:val="28"/>
          <w:szCs w:val="28"/>
        </w:rPr>
        <w:t>С.И.</w:t>
      </w:r>
      <w:r>
        <w:rPr>
          <w:sz w:val="28"/>
          <w:szCs w:val="28"/>
        </w:rPr>
        <w:t>)</w:t>
      </w:r>
      <w:r w:rsidR="009B2A96" w:rsidRPr="00387AF0">
        <w:rPr>
          <w:sz w:val="28"/>
          <w:szCs w:val="28"/>
        </w:rPr>
        <w:t xml:space="preserve">    продолжить   практику проведения районных мероприятий  по  охране труда (семинары, Дни охраны труда, организация обучения руководителей </w:t>
      </w:r>
      <w:r w:rsidR="00845D8D">
        <w:rPr>
          <w:sz w:val="28"/>
          <w:szCs w:val="28"/>
        </w:rPr>
        <w:t>и специалистов по охране труда</w:t>
      </w:r>
      <w:r w:rsidR="00A929A2">
        <w:rPr>
          <w:sz w:val="28"/>
          <w:szCs w:val="28"/>
        </w:rPr>
        <w:t>, организация конкурсов по охране труда</w:t>
      </w:r>
      <w:r w:rsidR="00845D8D">
        <w:rPr>
          <w:sz w:val="28"/>
          <w:szCs w:val="28"/>
        </w:rPr>
        <w:t>).</w:t>
      </w:r>
      <w:r w:rsidR="009B2A96" w:rsidRPr="00387AF0">
        <w:rPr>
          <w:sz w:val="28"/>
          <w:szCs w:val="28"/>
        </w:rPr>
        <w:t xml:space="preserve">  </w:t>
      </w:r>
    </w:p>
    <w:p w:rsidR="009B2A96" w:rsidRPr="00387AF0" w:rsidRDefault="004F6763" w:rsidP="004F676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2A96" w:rsidRPr="00387AF0">
        <w:rPr>
          <w:sz w:val="28"/>
          <w:szCs w:val="28"/>
        </w:rPr>
        <w:t>айонной межведомственной комиссии по охране труда  и  районной трехсторонней комиссии по регулированию социально-трудовых отношений (</w:t>
      </w:r>
      <w:r w:rsidR="005F7D2F">
        <w:rPr>
          <w:sz w:val="28"/>
          <w:szCs w:val="28"/>
        </w:rPr>
        <w:t>Ничипуренко</w:t>
      </w:r>
      <w:r w:rsidRPr="004F6763">
        <w:rPr>
          <w:sz w:val="28"/>
          <w:szCs w:val="28"/>
        </w:rPr>
        <w:t xml:space="preserve"> </w:t>
      </w:r>
      <w:r>
        <w:rPr>
          <w:sz w:val="28"/>
          <w:szCs w:val="28"/>
        </w:rPr>
        <w:t>Б.Г.</w:t>
      </w:r>
      <w:r w:rsidR="009B2A96" w:rsidRPr="00387AF0">
        <w:rPr>
          <w:sz w:val="28"/>
          <w:szCs w:val="28"/>
        </w:rPr>
        <w:t xml:space="preserve">) </w:t>
      </w:r>
      <w:r w:rsidR="00F73D4C">
        <w:rPr>
          <w:sz w:val="28"/>
          <w:szCs w:val="28"/>
        </w:rPr>
        <w:t xml:space="preserve">в целях устранения причин и </w:t>
      </w:r>
      <w:proofErr w:type="gramStart"/>
      <w:r w:rsidR="00F73D4C">
        <w:rPr>
          <w:sz w:val="28"/>
          <w:szCs w:val="28"/>
        </w:rPr>
        <w:t>условий</w:t>
      </w:r>
      <w:proofErr w:type="gramEnd"/>
      <w:r w:rsidR="00F73D4C">
        <w:rPr>
          <w:sz w:val="28"/>
          <w:szCs w:val="28"/>
        </w:rPr>
        <w:t xml:space="preserve"> способствующих  совершению случаев производственного травматизма </w:t>
      </w:r>
      <w:r w:rsidR="009B2A96" w:rsidRPr="00387AF0">
        <w:rPr>
          <w:sz w:val="28"/>
          <w:szCs w:val="28"/>
        </w:rPr>
        <w:t>продолжить практику рассмотрения на заседаниях комиссий  работодателей</w:t>
      </w:r>
      <w:r w:rsidR="00F73D4C">
        <w:rPr>
          <w:sz w:val="28"/>
          <w:szCs w:val="28"/>
        </w:rPr>
        <w:t>, допустивших случаи</w:t>
      </w:r>
      <w:r w:rsidR="009B2A96" w:rsidRPr="00387AF0">
        <w:rPr>
          <w:sz w:val="28"/>
          <w:szCs w:val="28"/>
        </w:rPr>
        <w:t xml:space="preserve"> травматизма</w:t>
      </w:r>
      <w:r w:rsidR="00F73D4C">
        <w:rPr>
          <w:sz w:val="28"/>
          <w:szCs w:val="28"/>
        </w:rPr>
        <w:t xml:space="preserve"> на своих производствах</w:t>
      </w:r>
      <w:r w:rsidR="009B2A96" w:rsidRPr="00387AF0">
        <w:rPr>
          <w:sz w:val="28"/>
          <w:szCs w:val="28"/>
        </w:rPr>
        <w:t xml:space="preserve">.  </w:t>
      </w:r>
    </w:p>
    <w:p w:rsidR="0068415A" w:rsidRPr="00F8691E" w:rsidRDefault="0068415A" w:rsidP="004F676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87AF0">
        <w:rPr>
          <w:sz w:val="28"/>
          <w:szCs w:val="28"/>
        </w:rPr>
        <w:t>Контроль</w:t>
      </w:r>
      <w:r w:rsidR="00CB12FF" w:rsidRPr="00387AF0">
        <w:rPr>
          <w:sz w:val="28"/>
          <w:szCs w:val="28"/>
        </w:rPr>
        <w:t xml:space="preserve"> </w:t>
      </w:r>
      <w:r w:rsidRPr="00387AF0">
        <w:rPr>
          <w:sz w:val="28"/>
          <w:szCs w:val="28"/>
        </w:rPr>
        <w:t>за</w:t>
      </w:r>
      <w:proofErr w:type="gramEnd"/>
      <w:r w:rsidRPr="00387AF0">
        <w:rPr>
          <w:sz w:val="28"/>
          <w:szCs w:val="28"/>
        </w:rPr>
        <w:t xml:space="preserve"> выполнением настоящего </w:t>
      </w:r>
      <w:r w:rsidR="00F302DF">
        <w:rPr>
          <w:sz w:val="28"/>
          <w:szCs w:val="28"/>
        </w:rPr>
        <w:t>решения</w:t>
      </w:r>
      <w:r w:rsidRPr="00387AF0">
        <w:rPr>
          <w:sz w:val="28"/>
          <w:szCs w:val="28"/>
        </w:rPr>
        <w:t xml:space="preserve"> возложить на</w:t>
      </w:r>
      <w:r w:rsidR="00B306BD">
        <w:rPr>
          <w:sz w:val="28"/>
          <w:szCs w:val="28"/>
        </w:rPr>
        <w:t xml:space="preserve"> комиссию по социальным вопросам (</w:t>
      </w:r>
      <w:r w:rsidR="005F7D2F">
        <w:rPr>
          <w:sz w:val="28"/>
          <w:szCs w:val="28"/>
        </w:rPr>
        <w:t>Н</w:t>
      </w:r>
      <w:r w:rsidR="00B306BD">
        <w:rPr>
          <w:sz w:val="28"/>
          <w:szCs w:val="28"/>
        </w:rPr>
        <w:t>аумович Е.Ю.)</w:t>
      </w:r>
      <w:r w:rsidR="008F71D1">
        <w:rPr>
          <w:sz w:val="28"/>
          <w:szCs w:val="28"/>
        </w:rPr>
        <w:t xml:space="preserve"> и комиссии по аграрным вопросам (Савицкий В.И.)</w:t>
      </w:r>
      <w:r w:rsidR="00B306BD">
        <w:rPr>
          <w:sz w:val="28"/>
          <w:szCs w:val="28"/>
        </w:rPr>
        <w:t>.</w:t>
      </w:r>
      <w:r w:rsidRPr="00F8691E">
        <w:rPr>
          <w:sz w:val="28"/>
          <w:szCs w:val="28"/>
        </w:rPr>
        <w:t xml:space="preserve">                                                                         </w:t>
      </w:r>
    </w:p>
    <w:p w:rsidR="0068415A" w:rsidRDefault="0068415A" w:rsidP="00F8691E">
      <w:pPr>
        <w:pStyle w:val="a6"/>
        <w:jc w:val="both"/>
        <w:rPr>
          <w:sz w:val="28"/>
          <w:szCs w:val="28"/>
        </w:rPr>
      </w:pPr>
      <w:r w:rsidRPr="00F8691E">
        <w:rPr>
          <w:sz w:val="28"/>
          <w:szCs w:val="28"/>
        </w:rPr>
        <w:t xml:space="preserve">  </w:t>
      </w:r>
    </w:p>
    <w:p w:rsidR="00B306BD" w:rsidRDefault="0068415A" w:rsidP="00F8691E">
      <w:pPr>
        <w:pStyle w:val="a6"/>
        <w:jc w:val="both"/>
        <w:rPr>
          <w:sz w:val="28"/>
          <w:szCs w:val="28"/>
        </w:rPr>
      </w:pPr>
      <w:r w:rsidRPr="00F8691E">
        <w:rPr>
          <w:sz w:val="28"/>
          <w:szCs w:val="28"/>
        </w:rPr>
        <w:t>Глава</w:t>
      </w:r>
      <w:r w:rsidR="00B306BD">
        <w:rPr>
          <w:sz w:val="28"/>
          <w:szCs w:val="28"/>
        </w:rPr>
        <w:t xml:space="preserve"> Москаленского</w:t>
      </w:r>
    </w:p>
    <w:p w:rsidR="0068415A" w:rsidRDefault="0068415A" w:rsidP="00F8691E">
      <w:pPr>
        <w:pStyle w:val="a6"/>
        <w:jc w:val="both"/>
        <w:rPr>
          <w:sz w:val="28"/>
          <w:szCs w:val="28"/>
        </w:rPr>
      </w:pPr>
      <w:r w:rsidRPr="00F8691E">
        <w:rPr>
          <w:sz w:val="28"/>
          <w:szCs w:val="28"/>
        </w:rPr>
        <w:t xml:space="preserve">муниципального района                         </w:t>
      </w:r>
      <w:r w:rsidR="003C3401">
        <w:rPr>
          <w:sz w:val="28"/>
          <w:szCs w:val="28"/>
        </w:rPr>
        <w:t xml:space="preserve">  </w:t>
      </w:r>
      <w:r w:rsidR="00696EDB">
        <w:rPr>
          <w:sz w:val="28"/>
          <w:szCs w:val="28"/>
        </w:rPr>
        <w:t xml:space="preserve">  </w:t>
      </w:r>
      <w:r w:rsidR="00A929A2">
        <w:rPr>
          <w:sz w:val="28"/>
          <w:szCs w:val="28"/>
        </w:rPr>
        <w:t xml:space="preserve">     </w:t>
      </w:r>
      <w:r w:rsidR="00696EDB">
        <w:rPr>
          <w:sz w:val="28"/>
          <w:szCs w:val="28"/>
        </w:rPr>
        <w:t xml:space="preserve">      </w:t>
      </w:r>
      <w:r w:rsidRPr="00F8691E">
        <w:rPr>
          <w:sz w:val="28"/>
          <w:szCs w:val="28"/>
        </w:rPr>
        <w:t xml:space="preserve">                        </w:t>
      </w:r>
      <w:r w:rsidR="004F6763">
        <w:rPr>
          <w:sz w:val="28"/>
          <w:szCs w:val="28"/>
        </w:rPr>
        <w:t xml:space="preserve">     </w:t>
      </w:r>
      <w:r w:rsidR="005F7D2F">
        <w:rPr>
          <w:sz w:val="28"/>
          <w:szCs w:val="28"/>
        </w:rPr>
        <w:t>А.В. Ряполов</w:t>
      </w:r>
      <w:r w:rsidRPr="00F8691E">
        <w:rPr>
          <w:sz w:val="28"/>
          <w:szCs w:val="28"/>
        </w:rPr>
        <w:t xml:space="preserve"> </w:t>
      </w:r>
    </w:p>
    <w:p w:rsidR="00B306BD" w:rsidRDefault="00B306BD" w:rsidP="00F8691E">
      <w:pPr>
        <w:pStyle w:val="a6"/>
        <w:jc w:val="both"/>
        <w:rPr>
          <w:sz w:val="28"/>
          <w:szCs w:val="28"/>
        </w:rPr>
      </w:pPr>
    </w:p>
    <w:p w:rsidR="00B306BD" w:rsidRDefault="00B306BD" w:rsidP="00F8691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306BD" w:rsidRPr="00F8691E" w:rsidRDefault="00B306BD" w:rsidP="00F8691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Москаленского муниципального района                                       М.М. Федоренко</w:t>
      </w:r>
    </w:p>
    <w:p w:rsidR="004E3CD9" w:rsidRPr="008F71D1" w:rsidRDefault="004E3CD9" w:rsidP="004E3CD9">
      <w:pPr>
        <w:pStyle w:val="a6"/>
        <w:jc w:val="center"/>
        <w:rPr>
          <w:sz w:val="26"/>
          <w:szCs w:val="26"/>
        </w:rPr>
      </w:pPr>
      <w:r w:rsidRPr="008F71D1">
        <w:rPr>
          <w:sz w:val="26"/>
          <w:szCs w:val="26"/>
        </w:rPr>
        <w:lastRenderedPageBreak/>
        <w:t>О состоянии вопросов охраны труда и ходе проведения специальной оценки условий труда в организациях муниципального района</w:t>
      </w:r>
    </w:p>
    <w:p w:rsidR="004E3CD9" w:rsidRPr="008F71D1" w:rsidRDefault="004E3CD9" w:rsidP="004E3CD9">
      <w:pPr>
        <w:pStyle w:val="a6"/>
        <w:jc w:val="center"/>
        <w:rPr>
          <w:sz w:val="26"/>
          <w:szCs w:val="26"/>
        </w:rPr>
      </w:pP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   Вопросы охраны труда на уровне любой организации не зависимо от формы собственности и отраслевой подчиненности являются наиболее сложным и важным направлением совместной деятельности работодателей и работников. Кроме того, в систему   управления охраной труда самым активным образом включены органы власти как на федеральном, региональном так  и на  местном уровне. Вся деятельность по решению вопросов охраны труда должна строиться на неукоснительном соблюдении требований охраны труда, содержащихся в законодательных и иных нормативных правовых актах Российской Федерации, региональной власти и органов местного самоуправления. </w:t>
      </w: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   В 2018 году в организациях Москаленского района активно  проводилась специальная оценка условий труда: в 2018 году  аттестовано 1108 рабочих мест  с общим  числом работающих 1229 человек (в частности, </w:t>
      </w:r>
      <w:proofErr w:type="spellStart"/>
      <w:r w:rsidRPr="008F71D1">
        <w:rPr>
          <w:sz w:val="26"/>
          <w:szCs w:val="26"/>
        </w:rPr>
        <w:t>спецоценка</w:t>
      </w:r>
      <w:proofErr w:type="spellEnd"/>
      <w:r w:rsidRPr="008F71D1">
        <w:rPr>
          <w:sz w:val="26"/>
          <w:szCs w:val="26"/>
        </w:rPr>
        <w:t xml:space="preserve"> проведена во всех учреждениях образования района). За девять месяцев 2019 года аттестовано 366 рабочих мест с общим числом работающих 385 человека (</w:t>
      </w:r>
      <w:proofErr w:type="spellStart"/>
      <w:r w:rsidRPr="008F71D1">
        <w:rPr>
          <w:sz w:val="26"/>
          <w:szCs w:val="26"/>
        </w:rPr>
        <w:t>спецоценка</w:t>
      </w:r>
      <w:proofErr w:type="spellEnd"/>
      <w:r w:rsidRPr="008F71D1">
        <w:rPr>
          <w:sz w:val="26"/>
          <w:szCs w:val="26"/>
        </w:rPr>
        <w:t xml:space="preserve"> </w:t>
      </w:r>
      <w:proofErr w:type="gramStart"/>
      <w:r w:rsidRPr="008F71D1">
        <w:rPr>
          <w:sz w:val="26"/>
          <w:szCs w:val="26"/>
        </w:rPr>
        <w:t>проведена</w:t>
      </w:r>
      <w:proofErr w:type="gramEnd"/>
      <w:r w:rsidRPr="008F71D1">
        <w:rPr>
          <w:sz w:val="26"/>
          <w:szCs w:val="26"/>
        </w:rPr>
        <w:t xml:space="preserve"> во всех  учреждениях культуры). Таким образом, к началу текущего года в нашем районе удалось решить большую задачу: провести специальную оценку условий труда на всех рабочих местах  во всех учреждениях сферы образования и культуры, что потребовало как серьезных финансовых ресурсов, так и проведения  большой организационной работы. </w:t>
      </w: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    В течение последних лет  не проводят специальную оценку условий труда многие индивидуальные  предприниматели в сфере торговли и сферы обслуживания, ряд администраций поселений муниципального района, ряд учреждений подведомственных администрации района. </w:t>
      </w:r>
      <w:proofErr w:type="spellStart"/>
      <w:r w:rsidRPr="008F71D1">
        <w:rPr>
          <w:sz w:val="26"/>
          <w:szCs w:val="26"/>
        </w:rPr>
        <w:t>Москаленский</w:t>
      </w:r>
      <w:proofErr w:type="spellEnd"/>
      <w:r w:rsidRPr="008F71D1">
        <w:rPr>
          <w:sz w:val="26"/>
          <w:szCs w:val="26"/>
        </w:rPr>
        <w:t xml:space="preserve"> отдел Межрайонного управления Министерства труда и социального развития Омской области № 1 (далее – </w:t>
      </w:r>
      <w:proofErr w:type="spellStart"/>
      <w:r w:rsidRPr="008F71D1">
        <w:rPr>
          <w:sz w:val="26"/>
          <w:szCs w:val="26"/>
        </w:rPr>
        <w:t>Москаленский</w:t>
      </w:r>
      <w:proofErr w:type="spellEnd"/>
      <w:r w:rsidRPr="008F71D1">
        <w:rPr>
          <w:sz w:val="26"/>
          <w:szCs w:val="26"/>
        </w:rPr>
        <w:t xml:space="preserve"> отдел) периодически  предоставляет информацию о состоянии проведения специальной оценки условий труда в прокуратуру района для принятия мер прокурорского реагирования.</w:t>
      </w: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  По итогам  2018 года в два раза  произошло   уменьшение   количества  несчастных случаев по сравнению с 2017 годом  (с 12 несчастных  случаев в 2017 году до 6 в 2018 году). Соответственно  уменьшился  коэффициент частоты  производственного травматизма с 3,1 (2017 год)  до 1,27  (2018 год). Общее число </w:t>
      </w:r>
      <w:proofErr w:type="gramStart"/>
      <w:r w:rsidRPr="008F71D1">
        <w:rPr>
          <w:sz w:val="26"/>
          <w:szCs w:val="26"/>
        </w:rPr>
        <w:t>дней нетрудоспособности работников, получивших производственные травмы  в 2018 году также уменьшилось</w:t>
      </w:r>
      <w:proofErr w:type="gramEnd"/>
      <w:r w:rsidRPr="008F71D1">
        <w:rPr>
          <w:sz w:val="26"/>
          <w:szCs w:val="26"/>
        </w:rPr>
        <w:t xml:space="preserve"> по сравнению с 2017  годом почти  в два раза. В 2018 году легкие несчастные случаи произошли в СПК "Большевик" (4 случая), ООО "Гарант" и сельскохозяйственной артели "Родная Долина" (по одному случаю).</w:t>
      </w: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  За девять месяцев 2019 года в районе произошло пять легких несчастных случая: три в СПК  "Большевик" и по одному в СПК "Сибиряк" и сельскохозяйственной артели "Родная Долина", пострадало пять работников. Как видно из статистики, подавляющее количество несчастных случаев в нашем районе происходит в организациях АПК, в частности, в хозяйствах, с большим числом работников и развитым животноводством.</w:t>
      </w: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   В  2018 году произошло  увеличение  затрат на охрану труда в организациях  Москаленского муниципального района по сравнению  с 2017 годом   почти  на 800 тысяч рублей  (с  4,0 миллионов рублей в 2017 году до 4,8 миллионов рублей в 2018 году).    За девять месяцев  2019 года затраты на охрану труда составили более 2,9  миллионов рублей.</w:t>
      </w: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  Обучение вопросам охраны труда в 2018 году прошло 1297 работников (руководителей, специалистов, работников рабочих специальностей), за девять </w:t>
      </w:r>
      <w:r w:rsidRPr="008F71D1">
        <w:rPr>
          <w:sz w:val="26"/>
          <w:szCs w:val="26"/>
        </w:rPr>
        <w:lastRenderedPageBreak/>
        <w:t>месяцев 2019 года –  более девятисот человек. Вышеназванные  показатели выше, чем в 2017 году и положительная тенденция продолжает сохраняться.</w:t>
      </w: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  В течение 2018 года и  девяти месяцев  2019 года </w:t>
      </w:r>
      <w:proofErr w:type="spellStart"/>
      <w:r w:rsidRPr="008F71D1">
        <w:rPr>
          <w:sz w:val="26"/>
          <w:szCs w:val="26"/>
        </w:rPr>
        <w:t>Москаленским</w:t>
      </w:r>
      <w:proofErr w:type="spellEnd"/>
      <w:r w:rsidRPr="008F71D1">
        <w:rPr>
          <w:sz w:val="26"/>
          <w:szCs w:val="26"/>
        </w:rPr>
        <w:t xml:space="preserve"> отделом совместно с администрацией муниципального района, работодателями, профсоюзными организациями, другими заинтересованными ведомствами проводилась определенная работа по профилактике и снижению производственного травматизма, улучшению условий труда работающих граждан.</w:t>
      </w: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  Распоряжением главы Москаленского муниципального района (№ 97 от 01.03.2018 года) был утвержден План мероприятий по улучшению условий труда и профилактике производственного травматизма в организациях Москаленского муниципального района Омской области на 2018 год. В нем были  определены все важнейшие мероприятия в сфере охраны труда на районном и отраслевом уровне, обозначены ответственные исполнители и даты проведения. </w:t>
      </w: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 Аналогично  распоряжением главы Москаленского муниципального района (№ 572 от 26.12.2018 года) был утвержден План мероприятий по улучшению условий труда и профилактике производственного травматизма и регулированию социально-трудовых отношений в организациях Москаленского муниципального района Омской области на 2019 год.</w:t>
      </w: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 5 апреля 2019 года проведен традиционный районный День охраны труда с участием более 60 руководителей и специалистов по охране труда  работодателей муниципального района. </w:t>
      </w: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11-12  апреля 2019 года на базе районного Дома культуры при участии специалистов АУ Омской области "Центр охраны труда" было   организовано  обучение   для руководителей и специалистов по охране труда по основам охраны труда и пожарно-техническому минимуму. Обучение прошло более девяноста руководителей и специалистов по охране труда, это самый высокий показатель за все годы организации обучения на месте.   Такая форма обучения  позволяет работодателям значительно снизить затраты на обучение, </w:t>
      </w:r>
      <w:r w:rsidR="008F71D1" w:rsidRPr="008F71D1">
        <w:rPr>
          <w:sz w:val="26"/>
          <w:szCs w:val="26"/>
        </w:rPr>
        <w:t>сэкономить</w:t>
      </w:r>
      <w:r w:rsidRPr="008F71D1">
        <w:rPr>
          <w:sz w:val="26"/>
          <w:szCs w:val="26"/>
        </w:rPr>
        <w:t xml:space="preserve"> время. Организация  обучения вопросам охраны труда  без выезда за пределы района стала  хорошей традицией и является востребованной среди  работодателей.</w:t>
      </w: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   11 октября 2019 года организован  районный семинар по охране труда для руководителей и специалистов по охране труда учреждений образования и культуры. </w:t>
      </w: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   </w:t>
      </w:r>
      <w:proofErr w:type="gramStart"/>
      <w:r w:rsidRPr="008F71D1">
        <w:rPr>
          <w:sz w:val="26"/>
          <w:szCs w:val="26"/>
        </w:rPr>
        <w:t>Вопросы охраны труда  в  2018 году  и за  прошедший период  2019  года неоднократно рассматривались на заседаниях Совета  Москаленского муниципального района, аппаратных совещаниях при главе района,  а также на заседаниях районной трехсторонней комиссии по регулированию социально-трудовых отношений (в 2018  году   комиссией рассмотрено 12  вопросов в сфере охраны труда,  за девять месяцев  2019 года – 8 вопросов).</w:t>
      </w:r>
      <w:proofErr w:type="gramEnd"/>
      <w:r w:rsidRPr="008F71D1">
        <w:rPr>
          <w:sz w:val="26"/>
          <w:szCs w:val="26"/>
        </w:rPr>
        <w:t xml:space="preserve"> Ежеквартально проводит свои заседания районная комиссия по охране труда, где рассматриваются актуальные проблемы в сфере охраны труда.</w:t>
      </w: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  </w:t>
      </w:r>
      <w:proofErr w:type="spellStart"/>
      <w:r w:rsidRPr="008F71D1">
        <w:rPr>
          <w:sz w:val="26"/>
          <w:szCs w:val="26"/>
        </w:rPr>
        <w:t>Москаленский</w:t>
      </w:r>
      <w:proofErr w:type="spellEnd"/>
      <w:r w:rsidRPr="008F71D1">
        <w:rPr>
          <w:sz w:val="26"/>
          <w:szCs w:val="26"/>
        </w:rPr>
        <w:t xml:space="preserve"> отдел активно взаимодействует с прокуратурой Москаленского района в части информационного обмена, оказания помощи работодателям в решении вопросов охраны труда. С подавляющим большинством крупных и средних организаций района  налажен информационный обмен по предоставлению отчетности по охране труда (формы  ОТ-2 и ОТ-1) в электронном документообороте. Налажено взаимодействие с координационным Советом профсоюзов Москаленского района по контролю над соблюдением требований законодательства по  охране труда в организациях муниципального района.</w:t>
      </w: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  Шесть работодателей Москаленского муниципального района в 2018 году  приняли участие в районном этапе областного конкурса "Лучший работодатель года" в номинации "Улучшение условий и охраны труда", победителем признано бюджетное учреждение Омской области "Комплексный центр социального обслуживания </w:t>
      </w:r>
      <w:r w:rsidRPr="008F71D1">
        <w:rPr>
          <w:sz w:val="26"/>
          <w:szCs w:val="26"/>
        </w:rPr>
        <w:lastRenderedPageBreak/>
        <w:t xml:space="preserve">населения Москаленского района", которое представляло наш район на областном этапе конкурса. </w:t>
      </w: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  В 2019 году в конкурсе приняло участие также шесть работодателей, победителями были признаны "Комплексный центр социального обслуживания населения Москаленского района" (среди организаций бюджетной сферы) </w:t>
      </w:r>
      <w:proofErr w:type="gramStart"/>
      <w:r w:rsidRPr="008F71D1">
        <w:rPr>
          <w:sz w:val="26"/>
          <w:szCs w:val="26"/>
        </w:rPr>
        <w:t>и ООО</w:t>
      </w:r>
      <w:proofErr w:type="gramEnd"/>
      <w:r w:rsidRPr="008F71D1">
        <w:rPr>
          <w:sz w:val="26"/>
          <w:szCs w:val="26"/>
        </w:rPr>
        <w:t xml:space="preserve"> "Горьковский коммунальник" (среди организаций производственной сферы). Обе организации представляли наш район  на областном этапе конкурса "Лучший работодатель года" по номинации "Улучшение условий и охраны труда".</w:t>
      </w:r>
    </w:p>
    <w:p w:rsidR="004E3CD9" w:rsidRPr="008F71D1" w:rsidRDefault="004E3CD9" w:rsidP="004E3CD9">
      <w:pPr>
        <w:pStyle w:val="a6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   Для совершенствования работы по решению вопросов охраны труда в организациях Москаленского муниципального района считаем необходимым:</w:t>
      </w:r>
    </w:p>
    <w:p w:rsidR="004E3CD9" w:rsidRPr="008F71D1" w:rsidRDefault="004E3CD9" w:rsidP="004F6763">
      <w:pPr>
        <w:pStyle w:val="a6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8F71D1">
        <w:rPr>
          <w:sz w:val="26"/>
          <w:szCs w:val="26"/>
        </w:rPr>
        <w:t>Управлению сельского хозяйства и продовольствия администрации Москаленского муниципального района Омской области (заместитель главы, начальник управления А.В. Голиков) совместно с   руководителями организаций А</w:t>
      </w:r>
      <w:proofErr w:type="gramStart"/>
      <w:r w:rsidRPr="008F71D1">
        <w:rPr>
          <w:sz w:val="26"/>
          <w:szCs w:val="26"/>
        </w:rPr>
        <w:t>ПК в ср</w:t>
      </w:r>
      <w:proofErr w:type="gramEnd"/>
      <w:r w:rsidRPr="008F71D1">
        <w:rPr>
          <w:sz w:val="26"/>
          <w:szCs w:val="26"/>
        </w:rPr>
        <w:t>ок  до 01.12.2019 года разработать и утвердить План мероприятий по снижению производственного травматизма    в организациях АПК Москаленского муниципального района на 2020 год,</w:t>
      </w:r>
    </w:p>
    <w:p w:rsidR="004E3CD9" w:rsidRPr="008F71D1" w:rsidRDefault="004E3CD9" w:rsidP="004F6763">
      <w:pPr>
        <w:pStyle w:val="a6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8F71D1">
        <w:rPr>
          <w:sz w:val="26"/>
          <w:szCs w:val="26"/>
        </w:rPr>
        <w:t xml:space="preserve">рекомендовать Москаленскому отделу Межрайонного управления Министерства труда и социального развития Омской области № 1 (начальник отдела </w:t>
      </w:r>
      <w:proofErr w:type="gramStart"/>
      <w:r w:rsidRPr="008F71D1">
        <w:rPr>
          <w:sz w:val="26"/>
          <w:szCs w:val="26"/>
        </w:rPr>
        <w:t>Слюнтяев</w:t>
      </w:r>
      <w:proofErr w:type="gramEnd"/>
      <w:r w:rsidRPr="008F71D1">
        <w:rPr>
          <w:sz w:val="26"/>
          <w:szCs w:val="26"/>
        </w:rPr>
        <w:t xml:space="preserve"> С.И.) продолжить   практику проведения районных мероприятий  по  охране труда (семинары, Дни охраны труда, организация обучения руководителей и специалистов по охране труда),  </w:t>
      </w:r>
    </w:p>
    <w:p w:rsidR="004E3CD9" w:rsidRPr="008F71D1" w:rsidRDefault="004E3CD9" w:rsidP="004F6763">
      <w:pPr>
        <w:pStyle w:val="a6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8F71D1">
        <w:rPr>
          <w:sz w:val="26"/>
          <w:szCs w:val="26"/>
        </w:rPr>
        <w:t>предложить  районной межведомственной комиссии по охране труда  (председатель Б.Г. Ничипуренко) и  районной трехсторонней комиссии по регулированию социально-трудовых отношений (координатор Б.Г. Ничипуренко) продолжить практику рассмотрения  на заседаниях комиссий  работодателей с высоким уровнем производственного травматизма.</w:t>
      </w:r>
    </w:p>
    <w:p w:rsidR="004F6763" w:rsidRPr="008F71D1" w:rsidRDefault="004F6763" w:rsidP="004E3CD9">
      <w:pPr>
        <w:pStyle w:val="a6"/>
        <w:jc w:val="both"/>
        <w:rPr>
          <w:sz w:val="26"/>
          <w:szCs w:val="26"/>
        </w:rPr>
      </w:pPr>
    </w:p>
    <w:sectPr w:rsidR="004F6763" w:rsidRPr="008F71D1" w:rsidSect="00F73D4C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31299"/>
    <w:multiLevelType w:val="hybridMultilevel"/>
    <w:tmpl w:val="4E0A245E"/>
    <w:lvl w:ilvl="0" w:tplc="AF80465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14581"/>
    <w:multiLevelType w:val="multilevel"/>
    <w:tmpl w:val="77CC390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415A"/>
    <w:rsid w:val="00026928"/>
    <w:rsid w:val="00066656"/>
    <w:rsid w:val="000678CF"/>
    <w:rsid w:val="000779A9"/>
    <w:rsid w:val="000A29C5"/>
    <w:rsid w:val="000D0433"/>
    <w:rsid w:val="000E62D6"/>
    <w:rsid w:val="00104505"/>
    <w:rsid w:val="00122261"/>
    <w:rsid w:val="00161D7F"/>
    <w:rsid w:val="001732F6"/>
    <w:rsid w:val="00197935"/>
    <w:rsid w:val="001B7F46"/>
    <w:rsid w:val="0020607E"/>
    <w:rsid w:val="002968EB"/>
    <w:rsid w:val="002B327E"/>
    <w:rsid w:val="002D701F"/>
    <w:rsid w:val="002F3D1D"/>
    <w:rsid w:val="002F4E10"/>
    <w:rsid w:val="00344100"/>
    <w:rsid w:val="0038074E"/>
    <w:rsid w:val="00387AF0"/>
    <w:rsid w:val="003C3401"/>
    <w:rsid w:val="003C6715"/>
    <w:rsid w:val="003C7AE9"/>
    <w:rsid w:val="003F38DA"/>
    <w:rsid w:val="00454145"/>
    <w:rsid w:val="00457B04"/>
    <w:rsid w:val="00492AB2"/>
    <w:rsid w:val="004D07DD"/>
    <w:rsid w:val="004E3CD9"/>
    <w:rsid w:val="004F6763"/>
    <w:rsid w:val="0057662B"/>
    <w:rsid w:val="005C4ACF"/>
    <w:rsid w:val="005F7D2F"/>
    <w:rsid w:val="00616240"/>
    <w:rsid w:val="0068415A"/>
    <w:rsid w:val="00684DF4"/>
    <w:rsid w:val="00696EDB"/>
    <w:rsid w:val="006C478A"/>
    <w:rsid w:val="006F5318"/>
    <w:rsid w:val="00703F25"/>
    <w:rsid w:val="00714277"/>
    <w:rsid w:val="00720119"/>
    <w:rsid w:val="007409C4"/>
    <w:rsid w:val="00744907"/>
    <w:rsid w:val="00762C2A"/>
    <w:rsid w:val="0082688C"/>
    <w:rsid w:val="00845D8D"/>
    <w:rsid w:val="008B49C8"/>
    <w:rsid w:val="008F325D"/>
    <w:rsid w:val="008F71D1"/>
    <w:rsid w:val="00902048"/>
    <w:rsid w:val="00902D60"/>
    <w:rsid w:val="009422EF"/>
    <w:rsid w:val="0097059E"/>
    <w:rsid w:val="009B2A96"/>
    <w:rsid w:val="00A046B1"/>
    <w:rsid w:val="00A07616"/>
    <w:rsid w:val="00A122CF"/>
    <w:rsid w:val="00A20C1B"/>
    <w:rsid w:val="00A35AD6"/>
    <w:rsid w:val="00A60754"/>
    <w:rsid w:val="00A929A2"/>
    <w:rsid w:val="00AA20F6"/>
    <w:rsid w:val="00AE62F4"/>
    <w:rsid w:val="00B15D54"/>
    <w:rsid w:val="00B306BD"/>
    <w:rsid w:val="00B317D2"/>
    <w:rsid w:val="00B61CE9"/>
    <w:rsid w:val="00B87FBC"/>
    <w:rsid w:val="00B97EC7"/>
    <w:rsid w:val="00BB0779"/>
    <w:rsid w:val="00C050C8"/>
    <w:rsid w:val="00C25062"/>
    <w:rsid w:val="00C40EFA"/>
    <w:rsid w:val="00CB12FF"/>
    <w:rsid w:val="00D807D8"/>
    <w:rsid w:val="00DA0396"/>
    <w:rsid w:val="00E14879"/>
    <w:rsid w:val="00E14AD6"/>
    <w:rsid w:val="00E410D3"/>
    <w:rsid w:val="00EA3423"/>
    <w:rsid w:val="00EA7B4B"/>
    <w:rsid w:val="00F059B3"/>
    <w:rsid w:val="00F302DF"/>
    <w:rsid w:val="00F33C7D"/>
    <w:rsid w:val="00F73D4C"/>
    <w:rsid w:val="00F741B3"/>
    <w:rsid w:val="00F83443"/>
    <w:rsid w:val="00F8691E"/>
    <w:rsid w:val="00F87834"/>
    <w:rsid w:val="00FD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415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84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68415A"/>
    <w:pPr>
      <w:jc w:val="center"/>
    </w:pPr>
    <w:rPr>
      <w:b/>
      <w:caps/>
      <w:spacing w:val="10"/>
      <w:kern w:val="2"/>
      <w:sz w:val="32"/>
      <w:szCs w:val="20"/>
    </w:rPr>
  </w:style>
  <w:style w:type="paragraph" w:styleId="a6">
    <w:name w:val="No Spacing"/>
    <w:uiPriority w:val="1"/>
    <w:qFormat/>
    <w:rsid w:val="0068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4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D3C4-B775-4794-8259-0270A77F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Serg</cp:lastModifiedBy>
  <cp:revision>7</cp:revision>
  <cp:lastPrinted>2019-10-30T09:24:00Z</cp:lastPrinted>
  <dcterms:created xsi:type="dcterms:W3CDTF">2019-10-11T03:47:00Z</dcterms:created>
  <dcterms:modified xsi:type="dcterms:W3CDTF">2019-10-30T09:24:00Z</dcterms:modified>
</cp:coreProperties>
</file>