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96" w:rsidRPr="00A17397" w:rsidRDefault="00E03C96" w:rsidP="00A1739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A17397">
        <w:rPr>
          <w:rFonts w:ascii="Tahoma" w:hAnsi="Tahoma" w:cs="Tahoma"/>
          <w:b/>
          <w:sz w:val="32"/>
          <w:szCs w:val="32"/>
        </w:rPr>
        <w:t>СОВЕТ</w:t>
      </w:r>
    </w:p>
    <w:p w:rsidR="00E03C96" w:rsidRPr="00A17397" w:rsidRDefault="00E03C96" w:rsidP="00A17397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A17397">
        <w:rPr>
          <w:rFonts w:ascii="Tahoma" w:hAnsi="Tahoma" w:cs="Tahoma"/>
          <w:bCs w:val="0"/>
          <w:sz w:val="32"/>
          <w:szCs w:val="32"/>
        </w:rPr>
        <w:t>МОСКАЛЕНСК</w:t>
      </w:r>
      <w:r w:rsidR="00FE0241" w:rsidRPr="00A17397">
        <w:rPr>
          <w:rFonts w:ascii="Tahoma" w:hAnsi="Tahoma" w:cs="Tahoma"/>
          <w:bCs w:val="0"/>
          <w:sz w:val="32"/>
          <w:szCs w:val="32"/>
        </w:rPr>
        <w:t>ОГО</w:t>
      </w:r>
      <w:r w:rsidRPr="00A17397">
        <w:rPr>
          <w:rFonts w:ascii="Tahoma" w:hAnsi="Tahoma" w:cs="Tahoma"/>
          <w:bCs w:val="0"/>
          <w:sz w:val="32"/>
          <w:szCs w:val="32"/>
        </w:rPr>
        <w:t xml:space="preserve"> РАЙОН</w:t>
      </w:r>
      <w:r w:rsidR="00FE0241" w:rsidRPr="00A17397">
        <w:rPr>
          <w:rFonts w:ascii="Tahoma" w:hAnsi="Tahoma" w:cs="Tahoma"/>
          <w:bCs w:val="0"/>
          <w:sz w:val="32"/>
          <w:szCs w:val="32"/>
        </w:rPr>
        <w:t>А</w:t>
      </w:r>
    </w:p>
    <w:p w:rsidR="00FE0241" w:rsidRPr="00A17397" w:rsidRDefault="00FE0241" w:rsidP="00A17397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E03C96" w:rsidRPr="00A17397" w:rsidRDefault="00E03C96" w:rsidP="00A17397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A17397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E03C96" w:rsidRPr="00E03C96" w:rsidRDefault="00E03C96" w:rsidP="00A17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C96" w:rsidRPr="00E03C96" w:rsidRDefault="00A17397" w:rsidP="00E0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</w:t>
      </w:r>
      <w:r w:rsidR="00E03C96" w:rsidRPr="00E03C9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3C96" w:rsidRPr="00E03C96"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57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E03C96">
        <w:rPr>
          <w:rFonts w:ascii="Times New Roman" w:hAnsi="Times New Roman" w:cs="Times New Roman"/>
          <w:sz w:val="28"/>
          <w:szCs w:val="28"/>
        </w:rPr>
        <w:t>№</w:t>
      </w:r>
      <w:r w:rsidR="00B25766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E03C96" w:rsidRPr="00E03C96" w:rsidRDefault="00E03C96" w:rsidP="00E03C96">
      <w:pPr>
        <w:pStyle w:val="a3"/>
        <w:ind w:firstLine="0"/>
        <w:jc w:val="left"/>
        <w:rPr>
          <w:sz w:val="28"/>
          <w:szCs w:val="28"/>
        </w:rPr>
      </w:pPr>
    </w:p>
    <w:p w:rsidR="00E03C96" w:rsidRDefault="00E03C96" w:rsidP="00E03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C9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ликвидации представительн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BC0D8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C0D8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</w:p>
    <w:p w:rsidR="00E03C96" w:rsidRDefault="00E03C96" w:rsidP="00E03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C96" w:rsidRDefault="00E03C96" w:rsidP="00E03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3C96">
        <w:rPr>
          <w:rFonts w:ascii="Times New Roman" w:hAnsi="Times New Roman" w:cs="Times New Roman"/>
          <w:bCs/>
          <w:sz w:val="28"/>
          <w:szCs w:val="28"/>
        </w:rPr>
        <w:t>Руководствуясь статьями 61,62,63,64 Гражданского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5D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C96">
        <w:rPr>
          <w:rFonts w:ascii="Times New Roman" w:hAnsi="Times New Roman" w:cs="Times New Roman"/>
          <w:bCs/>
          <w:sz w:val="28"/>
          <w:szCs w:val="28"/>
        </w:rPr>
        <w:t xml:space="preserve">от 08.08.2001 № 129-ФЗ «О государственной регистрации юридических лиц и индивидуальных предпринимателей» Закон Омской области от 17.07.2024 </w:t>
      </w:r>
      <w:r w:rsidR="005D4C1A">
        <w:rPr>
          <w:rFonts w:ascii="Times New Roman" w:hAnsi="Times New Roman" w:cs="Times New Roman"/>
          <w:bCs/>
          <w:sz w:val="28"/>
          <w:szCs w:val="28"/>
        </w:rPr>
        <w:t>№</w:t>
      </w:r>
      <w:r w:rsidRPr="00E03C96">
        <w:rPr>
          <w:rFonts w:ascii="Times New Roman" w:hAnsi="Times New Roman" w:cs="Times New Roman"/>
          <w:bCs/>
          <w:sz w:val="28"/>
          <w:szCs w:val="28"/>
        </w:rPr>
        <w:t xml:space="preserve">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</w:t>
      </w:r>
      <w:proofErr w:type="gramEnd"/>
      <w:r w:rsidRPr="00E03C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 Москаленск</w:t>
      </w:r>
      <w:r w:rsidR="00A14A21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14A2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B25766" w:rsidRDefault="00B25766" w:rsidP="00E03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C96" w:rsidRDefault="00BC0D8B" w:rsidP="00B25766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Ликви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>дировать представительн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 xml:space="preserve"> орган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bCs/>
          <w:sz w:val="28"/>
          <w:szCs w:val="28"/>
        </w:rPr>
        <w:t>ия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>оскаленского городского поселения Москаленского муниципального района Омской области</w:t>
      </w:r>
      <w:r w:rsidR="00E03C96">
        <w:rPr>
          <w:rFonts w:ascii="Times New Roman" w:hAnsi="Times New Roman" w:cs="Times New Roman"/>
          <w:bCs/>
          <w:sz w:val="28"/>
          <w:szCs w:val="28"/>
        </w:rPr>
        <w:t>, наделенн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E03C96">
        <w:rPr>
          <w:rFonts w:ascii="Times New Roman" w:hAnsi="Times New Roman" w:cs="Times New Roman"/>
          <w:bCs/>
          <w:sz w:val="28"/>
          <w:szCs w:val="28"/>
        </w:rPr>
        <w:t xml:space="preserve"> правами юридического лица:</w:t>
      </w:r>
    </w:p>
    <w:p w:rsidR="00D973AC" w:rsidRDefault="00D973AC" w:rsidP="00B257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Москаленского городского поселения Москаленского муниципального района Омской области ОГРН 1125530000397, ИНН 5521009393,</w:t>
      </w:r>
      <w:r w:rsidR="00CF59C8">
        <w:rPr>
          <w:rFonts w:ascii="Times New Roman" w:hAnsi="Times New Roman" w:cs="Times New Roman"/>
          <w:sz w:val="28"/>
          <w:szCs w:val="28"/>
        </w:rPr>
        <w:t xml:space="preserve"> юридический адрес: 646070, Омская область, Москаленский район, р</w:t>
      </w:r>
      <w:r w:rsidR="00A17397">
        <w:rPr>
          <w:rFonts w:ascii="Times New Roman" w:hAnsi="Times New Roman" w:cs="Times New Roman"/>
          <w:sz w:val="28"/>
          <w:szCs w:val="28"/>
        </w:rPr>
        <w:t>.</w:t>
      </w:r>
      <w:r w:rsidR="00CF59C8">
        <w:rPr>
          <w:rFonts w:ascii="Times New Roman" w:hAnsi="Times New Roman" w:cs="Times New Roman"/>
          <w:sz w:val="28"/>
          <w:szCs w:val="28"/>
        </w:rPr>
        <w:t>п. Москаленки, ул. 40 лет Октября, д. 1.</w:t>
      </w:r>
    </w:p>
    <w:p w:rsidR="00CF59C8" w:rsidRDefault="00CF59C8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CF59C8" w:rsidRDefault="00B25766" w:rsidP="00B2576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F59C8">
        <w:rPr>
          <w:rFonts w:ascii="Times New Roman" w:hAnsi="Times New Roman" w:cs="Times New Roman"/>
          <w:sz w:val="28"/>
          <w:szCs w:val="28"/>
        </w:rPr>
        <w:t>Положение о ликвидационной комиссии, согласно приложению №1 к настоящему решению;</w:t>
      </w:r>
    </w:p>
    <w:p w:rsidR="00CF59C8" w:rsidRDefault="00B25766" w:rsidP="00B2576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CF59C8">
        <w:rPr>
          <w:rFonts w:ascii="Times New Roman" w:hAnsi="Times New Roman" w:cs="Times New Roman"/>
          <w:sz w:val="28"/>
          <w:szCs w:val="28"/>
        </w:rPr>
        <w:t>План мероприятий по ликвидации согласно приложению №2 к настоящему решению;</w:t>
      </w:r>
    </w:p>
    <w:p w:rsidR="00CF59C8" w:rsidRDefault="00B25766" w:rsidP="00B2576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CF59C8">
        <w:rPr>
          <w:rFonts w:ascii="Times New Roman" w:hAnsi="Times New Roman" w:cs="Times New Roman"/>
          <w:sz w:val="28"/>
          <w:szCs w:val="28"/>
        </w:rPr>
        <w:t>Состав ликвидационных комиссий, согласно приложению №3 к настоящему решению.</w:t>
      </w:r>
    </w:p>
    <w:p w:rsidR="00CF59C8" w:rsidRDefault="00CF59C8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C8">
        <w:rPr>
          <w:rFonts w:ascii="Times New Roman" w:hAnsi="Times New Roman" w:cs="Times New Roman"/>
          <w:sz w:val="28"/>
          <w:szCs w:val="28"/>
        </w:rPr>
        <w:t xml:space="preserve">Полномочия по уведомлению Межрайонной инспекции Федеральной налоговой службы  России №12 по Омской области о ликвидации и подаче документов о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670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="00B67039">
        <w:rPr>
          <w:rFonts w:ascii="Times New Roman" w:hAnsi="Times New Roman" w:cs="Times New Roman"/>
          <w:sz w:val="28"/>
          <w:szCs w:val="28"/>
        </w:rPr>
        <w:t xml:space="preserve"> возложить на председателя ликвидационной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BC" w:rsidRDefault="00B67039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ликвидационной комиссии в течение трех рабочих дней после даты принятия настоящего решения уведомить регистрирующий орган о принятии решения о ликвидации </w:t>
      </w:r>
      <w:r w:rsidR="00247FD4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о формировании ликвидационной комиссии.</w:t>
      </w:r>
    </w:p>
    <w:p w:rsidR="00B67039" w:rsidRDefault="007C14BC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председателя ликвидационной комиссии правом подписи банковских, финансовых, казначейских</w:t>
      </w:r>
      <w:r w:rsidR="00B67039">
        <w:rPr>
          <w:rFonts w:ascii="Times New Roman" w:hAnsi="Times New Roman" w:cs="Times New Roman"/>
          <w:sz w:val="28"/>
          <w:szCs w:val="28"/>
        </w:rPr>
        <w:t xml:space="preserve"> </w:t>
      </w:r>
      <w:r w:rsidR="00311F53">
        <w:rPr>
          <w:rFonts w:ascii="Times New Roman" w:hAnsi="Times New Roman" w:cs="Times New Roman"/>
          <w:sz w:val="28"/>
          <w:szCs w:val="28"/>
        </w:rPr>
        <w:t xml:space="preserve">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247FD4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="00311F5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11F53" w:rsidRDefault="00311F53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председателя ликвидационной комиссии полномочием по изданию распоряжений по вопросам, связанным с проведением мероприятий по ликвидации </w:t>
      </w:r>
      <w:r w:rsidR="00BC0D8B">
        <w:rPr>
          <w:rFonts w:ascii="Times New Roman" w:hAnsi="Times New Roman" w:cs="Times New Roman"/>
          <w:sz w:val="28"/>
          <w:szCs w:val="28"/>
        </w:rPr>
        <w:t>С</w:t>
      </w:r>
      <w:r w:rsidR="00247FD4">
        <w:rPr>
          <w:rFonts w:ascii="Times New Roman" w:hAnsi="Times New Roman" w:cs="Times New Roman"/>
          <w:sz w:val="28"/>
          <w:szCs w:val="28"/>
        </w:rPr>
        <w:t>овета Москаленского городского поселения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F53" w:rsidRDefault="00311F53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со дня назначения ликвидационной комиссии к ней переходят полномочия по управлению делами юридическ</w:t>
      </w:r>
      <w:r w:rsidR="00BC0D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BC0D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D8B">
        <w:rPr>
          <w:rFonts w:ascii="Times New Roman" w:hAnsi="Times New Roman" w:cs="Times New Roman"/>
          <w:sz w:val="28"/>
          <w:szCs w:val="28"/>
        </w:rPr>
        <w:t>С</w:t>
      </w:r>
      <w:r w:rsidR="00247FD4">
        <w:rPr>
          <w:rFonts w:ascii="Times New Roman" w:hAnsi="Times New Roman" w:cs="Times New Roman"/>
          <w:sz w:val="28"/>
          <w:szCs w:val="28"/>
        </w:rPr>
        <w:t>овета Москаленского городского поселения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F53" w:rsidRDefault="00311F53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 заявления требования кредиторами Совета Москаленского городского поселения Москаленского муниципального района Омской области в течение 2-х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об их ликвидации в журнале «Вестник государственной регистрации».</w:t>
      </w:r>
    </w:p>
    <w:p w:rsidR="00247FD4" w:rsidRDefault="00311F53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Совета Москаленского городского поселения Москаленского муниципального района Омской области, оставшееся после проведения ликвидационных процедур, передать в казну муниципального округа Москаленский район Омской области.</w:t>
      </w:r>
    </w:p>
    <w:p w:rsidR="00311F53" w:rsidRDefault="00247FD4" w:rsidP="00B2576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ликвидацией Совета Москаленского городского поселения Москаленского муниципального района Омской области </w:t>
      </w:r>
      <w:r w:rsidRPr="00247FD4">
        <w:rPr>
          <w:rFonts w:ascii="Times New Roman" w:hAnsi="Times New Roman" w:cs="Times New Roman"/>
          <w:sz w:val="28"/>
          <w:szCs w:val="28"/>
        </w:rPr>
        <w:t>с 1 января 2025 года осуществляется за счет сре</w:t>
      </w:r>
      <w:proofErr w:type="gramStart"/>
      <w:r w:rsidRPr="00247FD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47FD4">
        <w:rPr>
          <w:rFonts w:ascii="Times New Roman" w:hAnsi="Times New Roman" w:cs="Times New Roman"/>
          <w:sz w:val="28"/>
          <w:szCs w:val="28"/>
        </w:rPr>
        <w:t>еобразуем</w:t>
      </w:r>
      <w:r w:rsidR="00BC0D8B">
        <w:rPr>
          <w:rFonts w:ascii="Times New Roman" w:hAnsi="Times New Roman" w:cs="Times New Roman"/>
          <w:sz w:val="28"/>
          <w:szCs w:val="28"/>
        </w:rPr>
        <w:t>ого</w:t>
      </w:r>
      <w:r w:rsidRPr="00247F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0D8B">
        <w:rPr>
          <w:rFonts w:ascii="Times New Roman" w:hAnsi="Times New Roman" w:cs="Times New Roman"/>
          <w:sz w:val="28"/>
          <w:szCs w:val="28"/>
        </w:rPr>
        <w:t>ого</w:t>
      </w:r>
      <w:r w:rsidRPr="00247F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C0D8B">
        <w:rPr>
          <w:rFonts w:ascii="Times New Roman" w:hAnsi="Times New Roman" w:cs="Times New Roman"/>
          <w:sz w:val="28"/>
          <w:szCs w:val="28"/>
        </w:rPr>
        <w:t>я</w:t>
      </w:r>
      <w:r w:rsidRPr="00247FD4">
        <w:rPr>
          <w:rFonts w:ascii="Times New Roman" w:hAnsi="Times New Roman" w:cs="Times New Roman"/>
          <w:sz w:val="28"/>
          <w:szCs w:val="28"/>
        </w:rPr>
        <w:t>, а с 1 января 2026 года - за счет средств бюджета муниципального округа Москаленский район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47FD4">
        <w:rPr>
          <w:rFonts w:ascii="Times New Roman" w:hAnsi="Times New Roman" w:cs="Times New Roman"/>
          <w:sz w:val="28"/>
          <w:szCs w:val="28"/>
        </w:rPr>
        <w:t>.</w:t>
      </w:r>
    </w:p>
    <w:p w:rsidR="00247FD4" w:rsidRDefault="00247FD4" w:rsidP="00B2576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FD4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247FD4" w:rsidRDefault="00247FD4" w:rsidP="00B2576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247FD4" w:rsidRDefault="00247FD4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Pr="00A17397" w:rsidRDefault="00A17397" w:rsidP="00A1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A17397" w:rsidRPr="00A17397" w:rsidRDefault="00A17397" w:rsidP="00A1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</w:t>
      </w:r>
      <w:r w:rsidRPr="00A17397">
        <w:rPr>
          <w:rFonts w:ascii="Times New Roman" w:hAnsi="Times New Roman" w:cs="Times New Roman"/>
          <w:sz w:val="28"/>
          <w:szCs w:val="28"/>
        </w:rPr>
        <w:tab/>
      </w:r>
      <w:r w:rsidRPr="00A17397">
        <w:rPr>
          <w:rFonts w:ascii="Times New Roman" w:hAnsi="Times New Roman" w:cs="Times New Roman"/>
          <w:sz w:val="28"/>
          <w:szCs w:val="28"/>
        </w:rPr>
        <w:tab/>
        <w:t xml:space="preserve">         А.В. </w:t>
      </w:r>
      <w:proofErr w:type="spellStart"/>
      <w:r w:rsidRPr="00A17397">
        <w:rPr>
          <w:rFonts w:ascii="Times New Roman" w:hAnsi="Times New Roman" w:cs="Times New Roman"/>
          <w:sz w:val="28"/>
          <w:szCs w:val="28"/>
        </w:rPr>
        <w:t>Ряполов</w:t>
      </w:r>
      <w:proofErr w:type="spellEnd"/>
      <w:r w:rsidRPr="00A173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97" w:rsidRDefault="00A17397" w:rsidP="00A17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66" w:rsidRPr="00A17397" w:rsidRDefault="00B25766" w:rsidP="00A17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397" w:rsidRPr="00A17397" w:rsidRDefault="00A17397" w:rsidP="00A1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17397" w:rsidRPr="00A17397" w:rsidRDefault="00A17397" w:rsidP="00A1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 xml:space="preserve">Москаленского района                                                              С.Л. </w:t>
      </w:r>
      <w:proofErr w:type="spellStart"/>
      <w:r w:rsidRPr="00A17397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</w:p>
    <w:p w:rsidR="00247FD4" w:rsidRPr="00A17397" w:rsidRDefault="00247FD4" w:rsidP="00A17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97" w:rsidRDefault="00C37D19" w:rsidP="00A17397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Приложение№1 </w:t>
      </w:r>
    </w:p>
    <w:p w:rsidR="00247FD4" w:rsidRPr="00A17397" w:rsidRDefault="00C37D19" w:rsidP="00A17397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A14A21" w:rsidRPr="00A17397">
        <w:rPr>
          <w:rFonts w:ascii="Times New Roman" w:hAnsi="Times New Roman" w:cs="Times New Roman"/>
          <w:sz w:val="24"/>
          <w:szCs w:val="24"/>
        </w:rPr>
        <w:t>М</w:t>
      </w:r>
      <w:r w:rsidRPr="00A17397">
        <w:rPr>
          <w:rFonts w:ascii="Times New Roman" w:hAnsi="Times New Roman" w:cs="Times New Roman"/>
          <w:sz w:val="24"/>
          <w:szCs w:val="24"/>
        </w:rPr>
        <w:t>оскаленск</w:t>
      </w:r>
      <w:r w:rsidR="00A14A21" w:rsidRPr="00A17397">
        <w:rPr>
          <w:rFonts w:ascii="Times New Roman" w:hAnsi="Times New Roman" w:cs="Times New Roman"/>
          <w:sz w:val="24"/>
          <w:szCs w:val="24"/>
        </w:rPr>
        <w:t>ого</w:t>
      </w:r>
      <w:r w:rsidRPr="00A1739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4A21" w:rsidRPr="00A17397">
        <w:rPr>
          <w:rFonts w:ascii="Times New Roman" w:hAnsi="Times New Roman" w:cs="Times New Roman"/>
          <w:sz w:val="24"/>
          <w:szCs w:val="24"/>
        </w:rPr>
        <w:t>а</w:t>
      </w:r>
      <w:r w:rsidRPr="00A17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19" w:rsidRPr="00A17397" w:rsidRDefault="00A14A21" w:rsidP="00A17397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t>о</w:t>
      </w:r>
      <w:r w:rsidR="00C37D19" w:rsidRPr="00A17397">
        <w:rPr>
          <w:rFonts w:ascii="Times New Roman" w:hAnsi="Times New Roman" w:cs="Times New Roman"/>
          <w:sz w:val="24"/>
          <w:szCs w:val="24"/>
        </w:rPr>
        <w:t xml:space="preserve">т </w:t>
      </w:r>
      <w:r w:rsidR="00A17397">
        <w:rPr>
          <w:rFonts w:ascii="Times New Roman" w:hAnsi="Times New Roman" w:cs="Times New Roman"/>
          <w:sz w:val="24"/>
          <w:szCs w:val="24"/>
        </w:rPr>
        <w:t xml:space="preserve">26.02.2025 </w:t>
      </w:r>
      <w:r w:rsidR="00B25766">
        <w:rPr>
          <w:rFonts w:ascii="Times New Roman" w:hAnsi="Times New Roman" w:cs="Times New Roman"/>
          <w:sz w:val="24"/>
          <w:szCs w:val="24"/>
        </w:rPr>
        <w:t>№ 40</w:t>
      </w:r>
    </w:p>
    <w:p w:rsidR="00C37D19" w:rsidRPr="00A17397" w:rsidRDefault="00C37D19" w:rsidP="00A1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D19" w:rsidRPr="00A17397" w:rsidRDefault="00C37D19" w:rsidP="00A17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ПОЛОЖЕНИЕ</w:t>
      </w:r>
    </w:p>
    <w:p w:rsidR="00C37D19" w:rsidRPr="00A17397" w:rsidRDefault="00C37D19" w:rsidP="00A173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 xml:space="preserve">О </w:t>
      </w:r>
      <w:r w:rsidRPr="00A17397">
        <w:rPr>
          <w:rFonts w:ascii="Times New Roman" w:hAnsi="Times New Roman" w:cs="Times New Roman"/>
          <w:bCs/>
          <w:sz w:val="28"/>
          <w:szCs w:val="28"/>
        </w:rPr>
        <w:t>ликвидационной комиссии представительн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ого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а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ого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образован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ия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</w:p>
    <w:p w:rsidR="00C37D19" w:rsidRPr="00A17397" w:rsidRDefault="00C37D19" w:rsidP="00A173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D19" w:rsidRPr="00A17397" w:rsidRDefault="00C37D19" w:rsidP="00A1739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C37D19" w:rsidRPr="00A17397" w:rsidRDefault="00C37D19" w:rsidP="00A173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Pr="00A17397">
        <w:rPr>
          <w:rFonts w:ascii="Times New Roman" w:hAnsi="Times New Roman" w:cs="Times New Roman"/>
          <w:bCs/>
          <w:sz w:val="28"/>
          <w:szCs w:val="28"/>
        </w:rPr>
        <w:t>ликвидационной</w:t>
      </w:r>
      <w:r w:rsidR="000D059B" w:rsidRPr="00A17397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представительн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ого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а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ого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C0D8B" w:rsidRPr="00A17397">
        <w:rPr>
          <w:rFonts w:ascii="Times New Roman" w:hAnsi="Times New Roman" w:cs="Times New Roman"/>
          <w:bCs/>
          <w:sz w:val="28"/>
          <w:szCs w:val="28"/>
        </w:rPr>
        <w:t>я</w:t>
      </w:r>
      <w:r w:rsidRPr="00A17397">
        <w:rPr>
          <w:rFonts w:ascii="Times New Roman" w:hAnsi="Times New Roman" w:cs="Times New Roman"/>
          <w:bCs/>
          <w:sz w:val="28"/>
          <w:szCs w:val="28"/>
        </w:rPr>
        <w:t xml:space="preserve"> Москаленского городского поселения Москаленского муниципального района Омской области</w:t>
      </w:r>
      <w:r w:rsidR="000D059B" w:rsidRPr="00A17397">
        <w:rPr>
          <w:rFonts w:ascii="Times New Roman" w:hAnsi="Times New Roman" w:cs="Times New Roman"/>
          <w:bCs/>
          <w:sz w:val="28"/>
          <w:szCs w:val="28"/>
        </w:rPr>
        <w:t xml:space="preserve">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0D059B" w:rsidRPr="00A17397" w:rsidRDefault="000D059B" w:rsidP="00A1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9B" w:rsidRPr="00A17397" w:rsidRDefault="000D059B" w:rsidP="00A1739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Формирование ликвидационной комиссии</w:t>
      </w:r>
    </w:p>
    <w:p w:rsidR="000D059B" w:rsidRPr="00A17397" w:rsidRDefault="000D059B" w:rsidP="00A1739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Создание ликвидационной комиссии и утверждение ее состава осуществляется решением Совета Москаленск</w:t>
      </w:r>
      <w:r w:rsidR="00BC0D8B" w:rsidRPr="00A17397">
        <w:rPr>
          <w:rFonts w:ascii="Times New Roman" w:hAnsi="Times New Roman" w:cs="Times New Roman"/>
          <w:sz w:val="28"/>
          <w:szCs w:val="28"/>
        </w:rPr>
        <w:t>ого района</w:t>
      </w:r>
      <w:r w:rsidRPr="00A17397">
        <w:rPr>
          <w:rFonts w:ascii="Times New Roman" w:hAnsi="Times New Roman" w:cs="Times New Roman"/>
          <w:sz w:val="28"/>
          <w:szCs w:val="28"/>
        </w:rPr>
        <w:t>.</w:t>
      </w:r>
    </w:p>
    <w:p w:rsidR="000D059B" w:rsidRPr="00A17397" w:rsidRDefault="000D059B" w:rsidP="00A1739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С момента создания ликвидационной комиссии к ней переходят все полномочия по управлению делами Совета Москаленского городского поселения Москаленского муниципального района Омской области.</w:t>
      </w:r>
    </w:p>
    <w:p w:rsidR="000D059B" w:rsidRPr="00A17397" w:rsidRDefault="000D059B" w:rsidP="00A1739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Целью создания ликвидационной комиссии является осуществление мероприятий, связанных с ликвидацией Совета Москаленского городского поселения Москаленского муниципального района Омской области.</w:t>
      </w:r>
    </w:p>
    <w:p w:rsidR="000D059B" w:rsidRPr="00A17397" w:rsidRDefault="000D059B" w:rsidP="00A1739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Задачей ликвидационной комиссии является завершение деятельности Совета Москаленского городского поселения Москаленского муниципального района Омской области.</w:t>
      </w:r>
    </w:p>
    <w:p w:rsidR="000D059B" w:rsidRDefault="000D059B" w:rsidP="00A17397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8"/>
          <w:szCs w:val="28"/>
        </w:rPr>
        <w:t>Ликвидационная комиссия действует от имени Совета Москаленского городского поселения Москаленского муниципального района Омской области. Ликвидационная комиссия обязана действовать добросовестно и разумно в интересах Совета Москаленского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Москаленского муниципального района Омской области.</w:t>
      </w:r>
    </w:p>
    <w:p w:rsidR="000D059B" w:rsidRDefault="000D059B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иными правовыми актами.</w:t>
      </w:r>
    </w:p>
    <w:p w:rsidR="000D059B" w:rsidRDefault="000D059B" w:rsidP="00A14A2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59B" w:rsidRDefault="000D059B" w:rsidP="00A14A2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ликвидационной комиссии</w:t>
      </w:r>
    </w:p>
    <w:p w:rsidR="002025F0" w:rsidRDefault="002025F0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Ликвидационная комиссия обладает правами и обязанностями, а также осуществляет необходимые действия, направленные на ликвидацию Совета Москаленского городского поселения Москаленского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области, предусмотренные статьями 61-64 Гражданского кодекса Российской Федерации.</w:t>
      </w:r>
    </w:p>
    <w:p w:rsidR="002025F0" w:rsidRDefault="002025F0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Ликвидационная комиссия осуществляет все фактические и юридические действия  по ликвидации Совета Москаленского городского поселения Москаленского муниципального района Омской области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Совета Москаленского городского поселения Москаленского муниципального района Омской области.</w:t>
      </w:r>
    </w:p>
    <w:p w:rsidR="000D059B" w:rsidRDefault="000D059B" w:rsidP="00A14A2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59B" w:rsidRDefault="002025F0" w:rsidP="00A14A2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ликвидационной комиссии</w:t>
      </w:r>
    </w:p>
    <w:p w:rsidR="002025F0" w:rsidRDefault="002025F0" w:rsidP="00A14A21">
      <w:pPr>
        <w:pStyle w:val="a5"/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Все заседания Ликвидационной комиссии проводятся в очной форме.</w:t>
      </w:r>
    </w:p>
    <w:p w:rsidR="009803E3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созывает и проводит ее заседания;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организует текущую работу в рамках мероприятий по ликвидации;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без доверенности действует от имени Ликвидационной комиссии;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издает распоряжение по вопросам, связанным с проведением мероприятий по ликвидации </w:t>
      </w:r>
      <w:r w:rsidR="009803E3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="009803E3" w:rsidRPr="002025F0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(далее - распоряжения);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направляет в регистрирующий орган документы для государственной регистрации в связи с ликвидацией </w:t>
      </w:r>
      <w:r w:rsidR="009803E3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="009803E3" w:rsidRPr="002025F0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 xml:space="preserve">в порядке и сроки согласно законодательству Российской Федерации о государственной регистрации юридических лиц;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после получения в регистрирующем органе документов, подтверждающих факт внесения записи в единый государственный реестр юридических лиц сведений о ликвидации </w:t>
      </w:r>
      <w:r w:rsidR="009803E3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2025F0">
        <w:rPr>
          <w:rFonts w:ascii="Times New Roman" w:hAnsi="Times New Roman" w:cs="Times New Roman"/>
          <w:sz w:val="28"/>
          <w:szCs w:val="28"/>
        </w:rPr>
        <w:t xml:space="preserve">, представляет их в Совет </w:t>
      </w:r>
      <w:r w:rsidR="009803E3">
        <w:rPr>
          <w:rFonts w:ascii="Times New Roman" w:hAnsi="Times New Roman" w:cs="Times New Roman"/>
          <w:sz w:val="28"/>
          <w:szCs w:val="28"/>
        </w:rPr>
        <w:t>Москаленск</w:t>
      </w:r>
      <w:r w:rsidR="00A14A21">
        <w:rPr>
          <w:rFonts w:ascii="Times New Roman" w:hAnsi="Times New Roman" w:cs="Times New Roman"/>
          <w:sz w:val="28"/>
          <w:szCs w:val="28"/>
        </w:rPr>
        <w:t>ого</w:t>
      </w:r>
      <w:r w:rsidR="009803E3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9803E3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0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уведомляет в соответствии с трудовым законодательством Российской Федерации работников </w:t>
      </w:r>
      <w:r w:rsidR="009803E3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2025F0">
        <w:rPr>
          <w:rFonts w:ascii="Times New Roman" w:hAnsi="Times New Roman" w:cs="Times New Roman"/>
          <w:sz w:val="28"/>
          <w:szCs w:val="28"/>
        </w:rPr>
        <w:t xml:space="preserve"> о предстоящем увольнении персонально под подпись; </w:t>
      </w:r>
    </w:p>
    <w:p w:rsidR="009803E3" w:rsidRDefault="002025F0" w:rsidP="00A14A21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уведомляет органы службы занятости о принятии решения о ликвидации </w:t>
      </w:r>
      <w:r w:rsidR="009803E3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2025F0">
        <w:rPr>
          <w:rFonts w:ascii="Times New Roman" w:hAnsi="Times New Roman" w:cs="Times New Roman"/>
          <w:sz w:val="28"/>
          <w:szCs w:val="28"/>
        </w:rPr>
        <w:t>;</w:t>
      </w:r>
    </w:p>
    <w:p w:rsidR="009803E3" w:rsidRDefault="002025F0" w:rsidP="00A14A21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обеспечивает публикацию о ликвидации </w:t>
      </w:r>
      <w:r w:rsidR="006062BF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="006062BF" w:rsidRPr="002025F0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в журнале</w:t>
      </w:r>
      <w:r w:rsidR="006062BF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«Вестник государственной регистрации»;</w:t>
      </w:r>
    </w:p>
    <w:p w:rsidR="009803E3" w:rsidRDefault="002025F0" w:rsidP="00A14A21">
      <w:pPr>
        <w:spacing w:after="0" w:line="240" w:lineRule="auto"/>
        <w:ind w:left="14" w:right="1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lastRenderedPageBreak/>
        <w:t xml:space="preserve">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 </w:t>
      </w:r>
    </w:p>
    <w:p w:rsidR="002025F0" w:rsidRPr="002025F0" w:rsidRDefault="002025F0" w:rsidP="00A14A21">
      <w:pPr>
        <w:spacing w:after="0" w:line="240" w:lineRule="auto"/>
        <w:ind w:left="14" w:right="1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имеет право использовать гербовую печать </w:t>
      </w:r>
      <w:r w:rsidR="009803E3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2025F0">
        <w:rPr>
          <w:rFonts w:ascii="Times New Roman" w:hAnsi="Times New Roman" w:cs="Times New Roman"/>
          <w:sz w:val="28"/>
          <w:szCs w:val="28"/>
        </w:rPr>
        <w:t>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803E3" w:rsidRDefault="002025F0" w:rsidP="00A14A21">
      <w:pPr>
        <w:spacing w:after="0" w:line="240" w:lineRule="auto"/>
        <w:ind w:left="567" w:right="1388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ведет протоколы ее заседаний; </w:t>
      </w:r>
    </w:p>
    <w:p w:rsidR="002025F0" w:rsidRPr="002025F0" w:rsidRDefault="002025F0" w:rsidP="00A14A21">
      <w:pPr>
        <w:spacing w:after="0" w:line="240" w:lineRule="auto"/>
        <w:ind w:left="567" w:right="1388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доводит до адресатов решения Ликвидационной комиссии.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Документы, исходящие от имени Ликвидационной комиссии, подписываются ее председателем</w:t>
      </w:r>
      <w:r w:rsidR="009803E3">
        <w:rPr>
          <w:rFonts w:ascii="Times New Roman" w:hAnsi="Times New Roman" w:cs="Times New Roman"/>
          <w:sz w:val="28"/>
          <w:szCs w:val="28"/>
        </w:rPr>
        <w:t>.</w:t>
      </w:r>
    </w:p>
    <w:p w:rsidR="00A17397" w:rsidRDefault="00A17397" w:rsidP="00A17397">
      <w:pPr>
        <w:spacing w:after="0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803E3" w:rsidRDefault="009803E3" w:rsidP="00A14A21">
      <w:pPr>
        <w:pStyle w:val="a5"/>
        <w:numPr>
          <w:ilvl w:val="0"/>
          <w:numId w:val="5"/>
        </w:num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имущества.</w:t>
      </w:r>
    </w:p>
    <w:p w:rsidR="009803E3" w:rsidRPr="009803E3" w:rsidRDefault="009803E3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 xml:space="preserve">Инвентаризация имущества проводится перед составлением промежуточного ликвидационного баланса. Инвентаризации подлежат все имущество ликвидируемого </w:t>
      </w:r>
      <w:r w:rsidR="006062BF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9803E3">
        <w:rPr>
          <w:rFonts w:ascii="Times New Roman" w:hAnsi="Times New Roman" w:cs="Times New Roman"/>
          <w:sz w:val="28"/>
          <w:szCs w:val="28"/>
        </w:rPr>
        <w:t xml:space="preserve"> независимо от его местонахождения и все виды финансовых обязательств.</w:t>
      </w:r>
    </w:p>
    <w:p w:rsidR="009803E3" w:rsidRPr="009803E3" w:rsidRDefault="009803E3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Председатель ликвидационной комиссии распоряжением назначает инвентаризационную комиссию, определяет сроки проведения инвентаризации.</w:t>
      </w:r>
    </w:p>
    <w:p w:rsidR="009803E3" w:rsidRPr="009803E3" w:rsidRDefault="009803E3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По завершении инвентаризации имущества, финансовых обязатель</w:t>
      </w:r>
      <w:proofErr w:type="gramStart"/>
      <w:r w:rsidRPr="009803E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803E3">
        <w:rPr>
          <w:rFonts w:ascii="Times New Roman" w:hAnsi="Times New Roman" w:cs="Times New Roman"/>
          <w:sz w:val="28"/>
          <w:szCs w:val="28"/>
        </w:rPr>
        <w:t>оизводится оформление ведомости результатов, выявленных инвентаризацией.</w:t>
      </w:r>
    </w:p>
    <w:p w:rsidR="009803E3" w:rsidRDefault="009803E3" w:rsidP="00A14A21">
      <w:pPr>
        <w:pStyle w:val="a5"/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Председатель ликвидационной комиссии издает распоряжение об утверждении результатов инвентаризации.</w:t>
      </w:r>
    </w:p>
    <w:p w:rsidR="006062BF" w:rsidRDefault="006062BF" w:rsidP="00A14A21">
      <w:pPr>
        <w:pStyle w:val="a5"/>
        <w:spacing w:after="0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6062BF" w:rsidRDefault="006062BF" w:rsidP="00A14A21">
      <w:pPr>
        <w:pStyle w:val="a5"/>
        <w:numPr>
          <w:ilvl w:val="0"/>
          <w:numId w:val="5"/>
        </w:num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промежуточного ликвидационного баланса</w:t>
      </w:r>
    </w:p>
    <w:p w:rsidR="006062BF" w:rsidRPr="006062BF" w:rsidRDefault="006062BF" w:rsidP="00A14A21">
      <w:pPr>
        <w:numPr>
          <w:ilvl w:val="1"/>
          <w:numId w:val="5"/>
        </w:numPr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BF">
        <w:rPr>
          <w:rFonts w:ascii="Times New Roman" w:hAnsi="Times New Roman" w:cs="Times New Roman"/>
          <w:sz w:val="28"/>
          <w:szCs w:val="28"/>
        </w:rPr>
        <w:t>ликвидационный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062BF">
        <w:rPr>
          <w:rFonts w:ascii="Times New Roman" w:hAnsi="Times New Roman" w:cs="Times New Roman"/>
          <w:sz w:val="28"/>
          <w:szCs w:val="28"/>
        </w:rPr>
        <w:t>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BF">
        <w:rPr>
          <w:rFonts w:ascii="Times New Roman" w:hAnsi="Times New Roman" w:cs="Times New Roman"/>
          <w:sz w:val="28"/>
          <w:szCs w:val="28"/>
        </w:rPr>
        <w:t xml:space="preserve">составляется ликвидационной комиссией после окончания срока предъявления требований кредиторами </w:t>
      </w:r>
      <w:r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6062BF">
        <w:rPr>
          <w:rFonts w:ascii="Times New Roman" w:hAnsi="Times New Roman" w:cs="Times New Roman"/>
          <w:sz w:val="28"/>
          <w:szCs w:val="28"/>
        </w:rPr>
        <w:t xml:space="preserve"> (не ранее чем через два месяца со дня опубликования сообщения о ликвидации </w:t>
      </w:r>
      <w:r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6062BF">
        <w:rPr>
          <w:rFonts w:ascii="Times New Roman" w:hAnsi="Times New Roman" w:cs="Times New Roman"/>
          <w:sz w:val="28"/>
          <w:szCs w:val="28"/>
        </w:rPr>
        <w:t>).</w:t>
      </w:r>
    </w:p>
    <w:p w:rsidR="006062BF" w:rsidRPr="006062BF" w:rsidRDefault="006062BF" w:rsidP="00A14A21">
      <w:pPr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6062BF" w:rsidRPr="006062BF" w:rsidRDefault="006062BF" w:rsidP="00A14A21">
      <w:pPr>
        <w:numPr>
          <w:ilvl w:val="1"/>
          <w:numId w:val="5"/>
        </w:numPr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Выплата денежных сумм кредиторам ликвидируем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06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6062BF">
        <w:rPr>
          <w:rFonts w:ascii="Times New Roman" w:hAnsi="Times New Roman" w:cs="Times New Roman"/>
          <w:sz w:val="28"/>
          <w:szCs w:val="28"/>
        </w:rPr>
        <w:t xml:space="preserve"> производится в порядке очередности, установленной </w:t>
      </w:r>
      <w:r w:rsidRPr="006062BF">
        <w:rPr>
          <w:rFonts w:ascii="Times New Roman" w:hAnsi="Times New Roman" w:cs="Times New Roman"/>
          <w:sz w:val="28"/>
          <w:szCs w:val="28"/>
        </w:rPr>
        <w:lastRenderedPageBreak/>
        <w:t xml:space="preserve">статьей 64 Гражданского кодекса Российской Федерации, в соответствии с промежуточным ликвидационным балансом со дня его утверждения Советом </w:t>
      </w:r>
      <w:r>
        <w:rPr>
          <w:rFonts w:ascii="Times New Roman" w:hAnsi="Times New Roman" w:cs="Times New Roman"/>
          <w:sz w:val="28"/>
          <w:szCs w:val="28"/>
        </w:rPr>
        <w:t>Москаленск</w:t>
      </w:r>
      <w:r w:rsidR="00210B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0B0F">
        <w:rPr>
          <w:rFonts w:ascii="Times New Roman" w:hAnsi="Times New Roman" w:cs="Times New Roman"/>
          <w:sz w:val="28"/>
          <w:szCs w:val="28"/>
        </w:rPr>
        <w:t>а.</w:t>
      </w:r>
    </w:p>
    <w:p w:rsidR="006062BF" w:rsidRPr="006062BF" w:rsidRDefault="006062BF" w:rsidP="00A14A21">
      <w:pPr>
        <w:pStyle w:val="a5"/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5F0" w:rsidRDefault="006062BF" w:rsidP="00A14A21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ликвидационного баланса</w:t>
      </w:r>
    </w:p>
    <w:p w:rsidR="006062BF" w:rsidRPr="006062BF" w:rsidRDefault="006062BF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После завершения расчетов с кредиторами ликвидируемых  Совета Москаленского городского поселения Москаленского муниципального района Омской области ликвидационная комиссия составляет ликвидационный баланс.</w:t>
      </w:r>
    </w:p>
    <w:p w:rsidR="006062BF" w:rsidRDefault="006062BF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Ликвидационная комиссия в течение 10 календарных дней после завершения расчетов с кредиторами представляет в Совет Москаленск</w:t>
      </w:r>
      <w:r w:rsidR="00A14A21">
        <w:rPr>
          <w:rFonts w:ascii="Times New Roman" w:hAnsi="Times New Roman" w:cs="Times New Roman"/>
          <w:sz w:val="28"/>
          <w:szCs w:val="28"/>
        </w:rPr>
        <w:t>ого</w:t>
      </w:r>
      <w:r w:rsidRPr="006062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4A21">
        <w:rPr>
          <w:rFonts w:ascii="Times New Roman" w:hAnsi="Times New Roman" w:cs="Times New Roman"/>
          <w:sz w:val="28"/>
          <w:szCs w:val="28"/>
        </w:rPr>
        <w:t>а</w:t>
      </w:r>
      <w:r w:rsidRPr="006062BF">
        <w:rPr>
          <w:rFonts w:ascii="Times New Roman" w:hAnsi="Times New Roman" w:cs="Times New Roman"/>
          <w:sz w:val="28"/>
          <w:szCs w:val="28"/>
        </w:rPr>
        <w:t xml:space="preserve"> ликвидационный баланс.</w:t>
      </w:r>
    </w:p>
    <w:p w:rsidR="00AE4D02" w:rsidRDefault="00AE4D02" w:rsidP="00A14A21">
      <w:pPr>
        <w:spacing w:after="0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14A21" w:rsidRDefault="00A14A21" w:rsidP="00A14A21">
      <w:pPr>
        <w:spacing w:after="0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numPr>
          <w:ilvl w:val="0"/>
          <w:numId w:val="5"/>
        </w:num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положение</w:t>
      </w: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E4D02">
        <w:rPr>
          <w:rFonts w:ascii="Times New Roman" w:hAnsi="Times New Roman" w:cs="Times New Roman"/>
          <w:sz w:val="28"/>
          <w:szCs w:val="28"/>
        </w:rPr>
        <w:t>1. Денежные средства и имущество ликвидируем</w:t>
      </w:r>
      <w:r w:rsidR="00210B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BF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 передаются ликвидационной комиссией в бюджет и в казну муниципального </w:t>
      </w:r>
      <w:r>
        <w:rPr>
          <w:rFonts w:ascii="Times New Roman" w:hAnsi="Times New Roman" w:cs="Times New Roman"/>
          <w:sz w:val="28"/>
          <w:szCs w:val="28"/>
        </w:rPr>
        <w:t>округа Москаленский район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02" w:rsidRP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D02">
        <w:rPr>
          <w:rFonts w:ascii="Times New Roman" w:hAnsi="Times New Roman" w:cs="Times New Roman"/>
          <w:sz w:val="28"/>
          <w:szCs w:val="28"/>
        </w:rPr>
        <w:t xml:space="preserve">8.2. После проведения всех взаиморасчетов ликвидационная комиссия закрывает банковские и иные </w:t>
      </w:r>
      <w:r w:rsidRPr="006062BF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>.</w:t>
      </w: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8.3. </w:t>
      </w:r>
      <w:r w:rsidRPr="00AE4D02">
        <w:rPr>
          <w:rFonts w:ascii="Times New Roman" w:hAnsi="Times New Roman" w:cs="Times New Roman"/>
          <w:sz w:val="28"/>
          <w:szCs w:val="28"/>
        </w:rPr>
        <w:t xml:space="preserve">После завершения процедуры ликвидации гербовая печать </w:t>
      </w:r>
      <w:r w:rsidRPr="006062BF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, штампы, находящиеся в пользовании ликвидационной комиссии, подлежат уничтожению. Об уничтожении гербовой печати </w:t>
      </w:r>
      <w:r w:rsidRPr="006062BF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 и штампов составляется акт об уничтожении.</w:t>
      </w: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B343D2" w:rsidP="00A17397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AE4D02" w:rsidRPr="00A17397">
        <w:rPr>
          <w:rFonts w:ascii="Times New Roman" w:hAnsi="Times New Roman" w:cs="Times New Roman"/>
          <w:sz w:val="24"/>
          <w:szCs w:val="24"/>
        </w:rPr>
        <w:t xml:space="preserve">иложение №2 </w:t>
      </w:r>
    </w:p>
    <w:p w:rsidR="00AE4D02" w:rsidRPr="00A17397" w:rsidRDefault="00AE4D02" w:rsidP="00A17397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A14A21" w:rsidRPr="00A17397">
        <w:rPr>
          <w:rFonts w:ascii="Times New Roman" w:hAnsi="Times New Roman" w:cs="Times New Roman"/>
          <w:sz w:val="24"/>
          <w:szCs w:val="24"/>
        </w:rPr>
        <w:t>М</w:t>
      </w:r>
      <w:r w:rsidRPr="00A17397">
        <w:rPr>
          <w:rFonts w:ascii="Times New Roman" w:hAnsi="Times New Roman" w:cs="Times New Roman"/>
          <w:sz w:val="24"/>
          <w:szCs w:val="24"/>
        </w:rPr>
        <w:t>оскаленск</w:t>
      </w:r>
      <w:r w:rsidR="00A14A21" w:rsidRPr="00A17397">
        <w:rPr>
          <w:rFonts w:ascii="Times New Roman" w:hAnsi="Times New Roman" w:cs="Times New Roman"/>
          <w:sz w:val="24"/>
          <w:szCs w:val="24"/>
        </w:rPr>
        <w:t>ого</w:t>
      </w:r>
      <w:r w:rsidRPr="00A1739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4A21" w:rsidRPr="00A17397">
        <w:rPr>
          <w:rFonts w:ascii="Times New Roman" w:hAnsi="Times New Roman" w:cs="Times New Roman"/>
          <w:sz w:val="24"/>
          <w:szCs w:val="24"/>
        </w:rPr>
        <w:t>а</w:t>
      </w:r>
      <w:r w:rsidRPr="00A17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02" w:rsidRPr="00A17397" w:rsidRDefault="00A14A21" w:rsidP="00A17397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t>о</w:t>
      </w:r>
      <w:r w:rsidR="00AE4D02" w:rsidRPr="00A17397">
        <w:rPr>
          <w:rFonts w:ascii="Times New Roman" w:hAnsi="Times New Roman" w:cs="Times New Roman"/>
          <w:sz w:val="24"/>
          <w:szCs w:val="24"/>
        </w:rPr>
        <w:t xml:space="preserve">т </w:t>
      </w:r>
      <w:r w:rsidR="00A17397" w:rsidRPr="00A17397">
        <w:rPr>
          <w:rFonts w:ascii="Times New Roman" w:hAnsi="Times New Roman" w:cs="Times New Roman"/>
          <w:sz w:val="24"/>
          <w:szCs w:val="24"/>
        </w:rPr>
        <w:t xml:space="preserve">26.02.2025 </w:t>
      </w:r>
      <w:r w:rsidR="00AE4D02" w:rsidRPr="00A17397">
        <w:rPr>
          <w:rFonts w:ascii="Times New Roman" w:hAnsi="Times New Roman" w:cs="Times New Roman"/>
          <w:sz w:val="24"/>
          <w:szCs w:val="24"/>
        </w:rPr>
        <w:t>№</w:t>
      </w:r>
      <w:r w:rsidR="00B25766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 w:rsidRPr="006062BF">
        <w:rPr>
          <w:rFonts w:ascii="Times New Roman" w:hAnsi="Times New Roman" w:cs="Times New Roman"/>
          <w:sz w:val="28"/>
          <w:szCs w:val="28"/>
        </w:rPr>
        <w:t>Совета Москаленского городского поселения Москаленского муниципального района Омской области</w:t>
      </w:r>
    </w:p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6"/>
        <w:gridCol w:w="2415"/>
        <w:gridCol w:w="2062"/>
        <w:gridCol w:w="2227"/>
        <w:gridCol w:w="2271"/>
      </w:tblGrid>
      <w:tr w:rsidR="00AE4D02" w:rsidTr="00AE4D02">
        <w:tc>
          <w:tcPr>
            <w:tcW w:w="675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15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ликвидации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61,62 ГК РФ</w:t>
            </w:r>
          </w:p>
        </w:tc>
        <w:tc>
          <w:tcPr>
            <w:tcW w:w="1914" w:type="dxa"/>
          </w:tcPr>
          <w:p w:rsidR="00AE4D02" w:rsidRDefault="00CF4390" w:rsidP="00A14A21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Москаленск</w:t>
            </w:r>
            <w:r w:rsidR="00A14A2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14A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первого заседания совета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ликвидационной комиссии</w:t>
            </w:r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4D02" w:rsidRDefault="00A14A2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Москаленского района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 принятием решения о ликвидации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ФНС уведомления о ликвидации по форме Р15016 и решения о ликвидации юридического лица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62 ГК РФ пункт 1 статьи 20 Федерального закона от 08.08.2001 №129-ФЗ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после даты принятия решения о ликвидации юридического лица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AE4D02" w:rsidRDefault="00CF4390" w:rsidP="00CF4390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 индивидуальных предпринимателе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и иных субъектов экономической деятельности</w:t>
            </w:r>
          </w:p>
        </w:tc>
        <w:tc>
          <w:tcPr>
            <w:tcW w:w="1914" w:type="dxa"/>
          </w:tcPr>
          <w:p w:rsidR="00AE4D02" w:rsidRDefault="00CF4390" w:rsidP="00CF4390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7.1. Федерального закона от 08.08.2001 №129-ФЗ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ликвидации юридического лица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0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Вестнике государственной регистрации 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63 ГК РФ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получения листа записи из ФНС о начале ликвидации</w:t>
            </w:r>
          </w:p>
        </w:tc>
      </w:tr>
      <w:tr w:rsidR="00AE4D02" w:rsidTr="00AE4D02">
        <w:tc>
          <w:tcPr>
            <w:tcW w:w="675" w:type="dxa"/>
          </w:tcPr>
          <w:p w:rsidR="00AE4D02" w:rsidRPr="00F05B81" w:rsidRDefault="00F05B81" w:rsidP="00F05B81">
            <w:pPr>
              <w:spacing w:after="5" w:line="264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кредиторов о ликвидации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63 ГК РФ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получения листа записи из ФНС о начале ликвидации</w:t>
            </w:r>
          </w:p>
        </w:tc>
      </w:tr>
      <w:tr w:rsidR="00AE4D02" w:rsidTr="00AE4D02">
        <w:tc>
          <w:tcPr>
            <w:tcW w:w="675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AE4D02" w:rsidRDefault="00F05B81" w:rsidP="00F05B81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службы занятости о принятии решения о ликвидации организации 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 РФ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B81" w:rsidTr="00AE4D02">
        <w:tc>
          <w:tcPr>
            <w:tcW w:w="675" w:type="dxa"/>
          </w:tcPr>
          <w:p w:rsidR="00F05B81" w:rsidRDefault="00F05B81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279 Инструкции о порядке составления и предоставления годовой, квартальной и месячной отчетности об исполнении бюджетов бюджетной системы РФ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промежуточного ликвидационного баланса</w:t>
            </w:r>
          </w:p>
        </w:tc>
      </w:tr>
      <w:tr w:rsidR="00F05B81" w:rsidTr="00AE4D02">
        <w:tc>
          <w:tcPr>
            <w:tcW w:w="675" w:type="dxa"/>
          </w:tcPr>
          <w:p w:rsidR="00F05B81" w:rsidRDefault="00F05B81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промежуточного ликвидационного баланса, Уведомление ФНС о составлении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промежуточного ликвидационного баланса по форме Р15016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3 ст.20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 от 08.08.2001 №129-ФЗ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Ликвидационная комиссия </w:t>
            </w:r>
          </w:p>
        </w:tc>
        <w:tc>
          <w:tcPr>
            <w:tcW w:w="1915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срока предъявления кредиторами требований</w:t>
            </w:r>
          </w:p>
        </w:tc>
      </w:tr>
      <w:tr w:rsidR="00F05B81" w:rsidTr="00AE4D02">
        <w:tc>
          <w:tcPr>
            <w:tcW w:w="675" w:type="dxa"/>
          </w:tcPr>
          <w:p w:rsidR="00F05B81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63 ГК РФ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утверждения промежуточного ликвидационного баланса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в социальный фонд России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11 статьи 11 Федерального закона от 01.04.1996 №27-ФЗ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одного месяца со дня утверждения промежуточного ликвидационного баланса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ликвидационного баланса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63.ГК РФ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расчетов с кредиторами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ликвидационного баланса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63 ГК РФ</w:t>
            </w:r>
          </w:p>
        </w:tc>
        <w:tc>
          <w:tcPr>
            <w:tcW w:w="1914" w:type="dxa"/>
          </w:tcPr>
          <w:p w:rsidR="00F8340B" w:rsidRDefault="00A14A2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Москаленского района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расчетов с кредиторами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документов для регистрации ликвидации юридического лица в ФНС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Ст.21,22 Федерального закона от 08.08.2001 №129</w:t>
            </w:r>
          </w:p>
        </w:tc>
        <w:tc>
          <w:tcPr>
            <w:tcW w:w="1914" w:type="dxa"/>
          </w:tcPr>
          <w:p w:rsidR="00F8340B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E0" w:rsidTr="00AE4D02">
        <w:tc>
          <w:tcPr>
            <w:tcW w:w="675" w:type="dxa"/>
          </w:tcPr>
          <w:p w:rsidR="00C23AE0" w:rsidRDefault="00C23AE0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C23AE0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Уничтожение печати, передачи документов.</w:t>
            </w:r>
          </w:p>
        </w:tc>
        <w:tc>
          <w:tcPr>
            <w:tcW w:w="1914" w:type="dxa"/>
          </w:tcPr>
          <w:p w:rsidR="00C23AE0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23AE0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C23AE0" w:rsidRDefault="00C23AE0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внесения записи в ЕГРЮЛ о ликвидации</w:t>
            </w:r>
          </w:p>
        </w:tc>
      </w:tr>
    </w:tbl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B343D2" w:rsidRDefault="00B343D2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B25766" w:rsidRDefault="00B25766" w:rsidP="00A17397">
      <w:pPr>
        <w:pStyle w:val="a5"/>
        <w:spacing w:after="5" w:line="264" w:lineRule="auto"/>
        <w:ind w:left="5103"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A17397" w:rsidRDefault="00C23AE0" w:rsidP="00A17397">
      <w:pPr>
        <w:pStyle w:val="a5"/>
        <w:spacing w:after="5" w:line="264" w:lineRule="auto"/>
        <w:ind w:left="5103" w:right="14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A17397" w:rsidRDefault="00C23AE0" w:rsidP="00A17397">
      <w:pPr>
        <w:pStyle w:val="a5"/>
        <w:spacing w:after="5" w:line="264" w:lineRule="auto"/>
        <w:ind w:left="5103" w:right="14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A14A21" w:rsidRPr="00A17397" w:rsidRDefault="00C23AE0" w:rsidP="00A17397">
      <w:pPr>
        <w:pStyle w:val="a5"/>
        <w:spacing w:after="5" w:line="264" w:lineRule="auto"/>
        <w:ind w:left="5103" w:right="14"/>
        <w:jc w:val="right"/>
        <w:rPr>
          <w:rFonts w:ascii="Times New Roman" w:hAnsi="Times New Roman" w:cs="Times New Roman"/>
          <w:sz w:val="24"/>
          <w:szCs w:val="24"/>
        </w:rPr>
      </w:pPr>
      <w:r w:rsidRPr="00A17397">
        <w:rPr>
          <w:rFonts w:ascii="Times New Roman" w:hAnsi="Times New Roman" w:cs="Times New Roman"/>
          <w:sz w:val="24"/>
          <w:szCs w:val="24"/>
        </w:rPr>
        <w:t>Москаленск</w:t>
      </w:r>
      <w:r w:rsidR="00A14A21" w:rsidRPr="00A17397">
        <w:rPr>
          <w:rFonts w:ascii="Times New Roman" w:hAnsi="Times New Roman" w:cs="Times New Roman"/>
          <w:sz w:val="24"/>
          <w:szCs w:val="24"/>
        </w:rPr>
        <w:t>ого</w:t>
      </w:r>
      <w:r w:rsidRPr="00A1739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4A21" w:rsidRPr="00A17397">
        <w:rPr>
          <w:rFonts w:ascii="Times New Roman" w:hAnsi="Times New Roman" w:cs="Times New Roman"/>
          <w:sz w:val="24"/>
          <w:szCs w:val="24"/>
        </w:rPr>
        <w:t>а</w:t>
      </w:r>
      <w:r w:rsidRPr="00A17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E0" w:rsidRDefault="00C23AE0" w:rsidP="00A17397">
      <w:pPr>
        <w:pStyle w:val="a5"/>
        <w:spacing w:after="5" w:line="264" w:lineRule="auto"/>
        <w:ind w:left="5103" w:right="14"/>
        <w:jc w:val="right"/>
        <w:rPr>
          <w:rFonts w:ascii="Times New Roman" w:hAnsi="Times New Roman" w:cs="Times New Roman"/>
          <w:sz w:val="28"/>
          <w:szCs w:val="28"/>
        </w:rPr>
      </w:pPr>
      <w:r w:rsidRPr="00A17397">
        <w:rPr>
          <w:rFonts w:ascii="Times New Roman" w:hAnsi="Times New Roman" w:cs="Times New Roman"/>
          <w:sz w:val="24"/>
          <w:szCs w:val="24"/>
        </w:rPr>
        <w:t xml:space="preserve">от </w:t>
      </w:r>
      <w:r w:rsidR="00A17397">
        <w:rPr>
          <w:rFonts w:ascii="Times New Roman" w:hAnsi="Times New Roman" w:cs="Times New Roman"/>
          <w:sz w:val="24"/>
          <w:szCs w:val="24"/>
        </w:rPr>
        <w:t xml:space="preserve">26.02.2025 </w:t>
      </w:r>
      <w:r w:rsidRPr="00A17397">
        <w:rPr>
          <w:rFonts w:ascii="Times New Roman" w:hAnsi="Times New Roman" w:cs="Times New Roman"/>
          <w:sz w:val="24"/>
          <w:szCs w:val="24"/>
        </w:rPr>
        <w:t>№</w:t>
      </w:r>
      <w:r w:rsidR="00B25766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C23AE0" w:rsidRDefault="00C23AE0" w:rsidP="00C23AE0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5D4C1A" w:rsidRDefault="00B343D2" w:rsidP="005D4C1A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4C1A">
        <w:rPr>
          <w:rFonts w:ascii="Times New Roman" w:hAnsi="Times New Roman" w:cs="Times New Roman"/>
          <w:sz w:val="28"/>
          <w:szCs w:val="28"/>
        </w:rPr>
        <w:t>остав ликвидационной комиссии Совета Москаленского городского поселения Москаленского муниципального района Омской области</w:t>
      </w:r>
    </w:p>
    <w:p w:rsidR="005D4C1A" w:rsidRDefault="005D4C1A" w:rsidP="005D4C1A">
      <w:pPr>
        <w:rPr>
          <w:rFonts w:ascii="Times New Roman" w:hAnsi="Times New Roman" w:cs="Times New Roman"/>
          <w:sz w:val="28"/>
          <w:szCs w:val="28"/>
        </w:rPr>
      </w:pPr>
    </w:p>
    <w:p w:rsidR="005D4C1A" w:rsidRDefault="005D4C1A" w:rsidP="00A173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Александрович – исполняющий полномочия главы Москаленского городского поселения Москаленского муниципального района Омской области председатель комиссии.</w:t>
      </w:r>
    </w:p>
    <w:p w:rsidR="005D4C1A" w:rsidRDefault="005D4C1A" w:rsidP="00A17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835D5F" w:rsidRDefault="005D4C1A" w:rsidP="00A17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Юлия Александровна – главный специалист администрации Москаленского городского поселения Москаленского муниципального района Омской област</w:t>
      </w:r>
      <w:r w:rsidR="00835D5F">
        <w:rPr>
          <w:rFonts w:ascii="Times New Roman" w:hAnsi="Times New Roman" w:cs="Times New Roman"/>
          <w:sz w:val="28"/>
          <w:szCs w:val="28"/>
        </w:rPr>
        <w:t>и</w:t>
      </w:r>
    </w:p>
    <w:p w:rsidR="00835D5F" w:rsidRPr="000E2A8E" w:rsidRDefault="00835D5F" w:rsidP="00A17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Юшко </w:t>
      </w:r>
      <w:r w:rsidR="003C3CA3">
        <w:rPr>
          <w:rFonts w:ascii="Times New Roman" w:hAnsi="Times New Roman" w:cs="Times New Roman"/>
          <w:sz w:val="28"/>
          <w:szCs w:val="28"/>
        </w:rPr>
        <w:t>Оксана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-  главный специалист администрации Москаленского городского поселения Москаленского муниципального района Омской области</w:t>
      </w:r>
    </w:p>
    <w:p w:rsidR="005D4C1A" w:rsidRPr="000E2A8E" w:rsidRDefault="005D4C1A" w:rsidP="00A17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Янович Елена Сергеевна – главный специалист администрации Москаленского городского поселения Москаленского муниципального района Омской области</w:t>
      </w:r>
    </w:p>
    <w:p w:rsidR="005D4C1A" w:rsidRDefault="005D4C1A" w:rsidP="00A17397">
      <w:pPr>
        <w:pStyle w:val="a5"/>
        <w:spacing w:after="5" w:line="264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5D4C1A" w:rsidRPr="00AE4D02" w:rsidRDefault="005D4C1A" w:rsidP="005D4C1A">
      <w:pPr>
        <w:pStyle w:val="a5"/>
        <w:spacing w:after="5" w:line="264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sectPr w:rsidR="005D4C1A" w:rsidRPr="00AE4D02" w:rsidSect="00B2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C3B"/>
    <w:multiLevelType w:val="multilevel"/>
    <w:tmpl w:val="D98A1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6D38C5"/>
    <w:multiLevelType w:val="multilevel"/>
    <w:tmpl w:val="B6FC93FA"/>
    <w:lvl w:ilvl="0">
      <w:start w:val="4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B51AD"/>
    <w:multiLevelType w:val="hybridMultilevel"/>
    <w:tmpl w:val="EEB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63E4D"/>
    <w:multiLevelType w:val="hybridMultilevel"/>
    <w:tmpl w:val="1EE48934"/>
    <w:lvl w:ilvl="0" w:tplc="A9325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0036AA"/>
    <w:multiLevelType w:val="hybridMultilevel"/>
    <w:tmpl w:val="F71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C96"/>
    <w:rsid w:val="000D059B"/>
    <w:rsid w:val="002025F0"/>
    <w:rsid w:val="00210B0F"/>
    <w:rsid w:val="002221DF"/>
    <w:rsid w:val="00247FD4"/>
    <w:rsid w:val="00311F53"/>
    <w:rsid w:val="003C3CA3"/>
    <w:rsid w:val="005D4C1A"/>
    <w:rsid w:val="005E3231"/>
    <w:rsid w:val="006062BF"/>
    <w:rsid w:val="00772040"/>
    <w:rsid w:val="007C14BC"/>
    <w:rsid w:val="007E2914"/>
    <w:rsid w:val="00835D5F"/>
    <w:rsid w:val="009803E3"/>
    <w:rsid w:val="00983274"/>
    <w:rsid w:val="00A14A21"/>
    <w:rsid w:val="00A17397"/>
    <w:rsid w:val="00AE4D02"/>
    <w:rsid w:val="00B01C06"/>
    <w:rsid w:val="00B25766"/>
    <w:rsid w:val="00B343D2"/>
    <w:rsid w:val="00B67039"/>
    <w:rsid w:val="00BB1BD1"/>
    <w:rsid w:val="00BC0D8B"/>
    <w:rsid w:val="00BF6A9D"/>
    <w:rsid w:val="00C23AE0"/>
    <w:rsid w:val="00C37D19"/>
    <w:rsid w:val="00CF4390"/>
    <w:rsid w:val="00CF59C8"/>
    <w:rsid w:val="00D01434"/>
    <w:rsid w:val="00D76B64"/>
    <w:rsid w:val="00D973AC"/>
    <w:rsid w:val="00E03C96"/>
    <w:rsid w:val="00E759A4"/>
    <w:rsid w:val="00F05B81"/>
    <w:rsid w:val="00F16D1D"/>
    <w:rsid w:val="00F8340B"/>
    <w:rsid w:val="00FE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64"/>
  </w:style>
  <w:style w:type="paragraph" w:styleId="1">
    <w:name w:val="heading 1"/>
    <w:aliases w:val="!Части документа"/>
    <w:basedOn w:val="a"/>
    <w:next w:val="a"/>
    <w:link w:val="10"/>
    <w:qFormat/>
    <w:rsid w:val="00E03C9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03C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3C9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03C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E0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Title"/>
    <w:basedOn w:val="a"/>
    <w:link w:val="a4"/>
    <w:qFormat/>
    <w:rsid w:val="00E03C96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E03C9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E03C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D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FaberGM</cp:lastModifiedBy>
  <cp:revision>17</cp:revision>
  <cp:lastPrinted>2025-03-06T03:13:00Z</cp:lastPrinted>
  <dcterms:created xsi:type="dcterms:W3CDTF">2024-12-18T06:02:00Z</dcterms:created>
  <dcterms:modified xsi:type="dcterms:W3CDTF">2025-03-06T03:13:00Z</dcterms:modified>
</cp:coreProperties>
</file>