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8B" w:rsidRPr="0065048B" w:rsidRDefault="0065048B" w:rsidP="00650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13335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5C6" w:rsidRDefault="007425C6" w:rsidP="00650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5C6" w:rsidRDefault="007425C6" w:rsidP="00650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48B" w:rsidRPr="007425C6" w:rsidRDefault="0065048B" w:rsidP="0065048B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7425C6">
        <w:rPr>
          <w:rFonts w:ascii="Tahoma" w:hAnsi="Tahoma" w:cs="Tahoma"/>
          <w:b/>
          <w:sz w:val="32"/>
          <w:szCs w:val="32"/>
        </w:rPr>
        <w:t>СОВЕТ</w:t>
      </w:r>
    </w:p>
    <w:p w:rsidR="007425C6" w:rsidRPr="007425C6" w:rsidRDefault="0065048B" w:rsidP="0065048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7425C6">
        <w:rPr>
          <w:rFonts w:ascii="Tahoma" w:hAnsi="Tahoma" w:cs="Tahoma"/>
          <w:bCs w:val="0"/>
          <w:sz w:val="32"/>
          <w:szCs w:val="32"/>
        </w:rPr>
        <w:t xml:space="preserve">МОСКАЛЕНСКОГО РАЙОНА </w:t>
      </w:r>
    </w:p>
    <w:p w:rsidR="0065048B" w:rsidRPr="007425C6" w:rsidRDefault="0065048B" w:rsidP="0065048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7425C6">
        <w:rPr>
          <w:rFonts w:ascii="Tahoma" w:hAnsi="Tahoma" w:cs="Tahoma"/>
          <w:bCs w:val="0"/>
          <w:sz w:val="32"/>
          <w:szCs w:val="32"/>
        </w:rPr>
        <w:t>ОМСКОЙ ОБЛАСТИ</w:t>
      </w:r>
    </w:p>
    <w:p w:rsidR="0065048B" w:rsidRPr="007425C6" w:rsidRDefault="0065048B" w:rsidP="0065048B">
      <w:pPr>
        <w:spacing w:after="0" w:line="240" w:lineRule="auto"/>
        <w:rPr>
          <w:rFonts w:ascii="Tahoma" w:hAnsi="Tahoma" w:cs="Tahoma"/>
        </w:rPr>
      </w:pPr>
    </w:p>
    <w:p w:rsidR="0065048B" w:rsidRPr="007425C6" w:rsidRDefault="0065048B" w:rsidP="0065048B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7425C6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65048B" w:rsidRPr="007425C6" w:rsidRDefault="0065048B" w:rsidP="0065048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65048B" w:rsidRPr="0065048B" w:rsidRDefault="007425C6" w:rsidP="0065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21.05.2025</w:t>
      </w:r>
      <w:r w:rsidR="0065048B" w:rsidRPr="0065048B">
        <w:rPr>
          <w:rFonts w:ascii="Times New Roman" w:hAnsi="Times New Roman" w:cs="Times New Roman"/>
          <w:sz w:val="28"/>
          <w:szCs w:val="28"/>
        </w:rPr>
        <w:t xml:space="preserve"> </w:t>
      </w:r>
      <w:r w:rsidR="0065048B" w:rsidRPr="0065048B">
        <w:rPr>
          <w:rFonts w:ascii="Times New Roman" w:hAnsi="Times New Roman" w:cs="Times New Roman"/>
          <w:sz w:val="28"/>
          <w:szCs w:val="28"/>
        </w:rPr>
        <w:tab/>
      </w:r>
      <w:r w:rsidR="0065048B" w:rsidRPr="0065048B">
        <w:rPr>
          <w:rFonts w:ascii="Times New Roman" w:hAnsi="Times New Roman" w:cs="Times New Roman"/>
          <w:sz w:val="28"/>
          <w:szCs w:val="28"/>
        </w:rPr>
        <w:tab/>
      </w:r>
      <w:r w:rsidR="0065048B" w:rsidRPr="0065048B">
        <w:rPr>
          <w:rFonts w:ascii="Times New Roman" w:hAnsi="Times New Roman" w:cs="Times New Roman"/>
          <w:sz w:val="28"/>
          <w:szCs w:val="28"/>
        </w:rPr>
        <w:tab/>
      </w:r>
      <w:r w:rsidR="0065048B" w:rsidRPr="0065048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65048B" w:rsidRPr="0065048B">
        <w:rPr>
          <w:rFonts w:ascii="Times New Roman" w:hAnsi="Times New Roman" w:cs="Times New Roman"/>
          <w:sz w:val="28"/>
          <w:szCs w:val="28"/>
        </w:rPr>
        <w:tab/>
      </w:r>
      <w:r w:rsidR="0065048B" w:rsidRPr="0065048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4C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48B" w:rsidRPr="0065048B">
        <w:rPr>
          <w:rFonts w:ascii="Times New Roman" w:hAnsi="Times New Roman" w:cs="Times New Roman"/>
          <w:sz w:val="28"/>
          <w:szCs w:val="28"/>
        </w:rPr>
        <w:t>№</w:t>
      </w:r>
      <w:r w:rsidR="00514C83">
        <w:rPr>
          <w:rFonts w:ascii="Times New Roman" w:hAnsi="Times New Roman" w:cs="Times New Roman"/>
          <w:sz w:val="28"/>
          <w:szCs w:val="28"/>
        </w:rPr>
        <w:t>113</w:t>
      </w:r>
    </w:p>
    <w:p w:rsidR="0065048B" w:rsidRPr="0065048B" w:rsidRDefault="0065048B" w:rsidP="0065048B">
      <w:pPr>
        <w:pStyle w:val="a5"/>
      </w:pPr>
    </w:p>
    <w:p w:rsidR="0065048B" w:rsidRPr="0065048B" w:rsidRDefault="0065048B" w:rsidP="0065048B">
      <w:pPr>
        <w:pStyle w:val="Default"/>
        <w:jc w:val="center"/>
        <w:rPr>
          <w:sz w:val="28"/>
          <w:szCs w:val="28"/>
        </w:rPr>
      </w:pPr>
      <w:r w:rsidRPr="0065048B">
        <w:rPr>
          <w:sz w:val="28"/>
          <w:szCs w:val="28"/>
        </w:rPr>
        <w:t xml:space="preserve">О создании Управления </w:t>
      </w:r>
      <w:r>
        <w:rPr>
          <w:sz w:val="28"/>
          <w:szCs w:val="28"/>
        </w:rPr>
        <w:t>с</w:t>
      </w:r>
      <w:r w:rsidRPr="00F4041F">
        <w:rPr>
          <w:rFonts w:eastAsia="Times New Roman"/>
          <w:sz w:val="28"/>
          <w:szCs w:val="28"/>
          <w:lang w:eastAsia="ru-RU" w:bidi="ru-RU"/>
        </w:rPr>
        <w:t xml:space="preserve">ельского хозяйства и продовольствия </w:t>
      </w:r>
      <w:r w:rsidRPr="0065048B">
        <w:rPr>
          <w:sz w:val="28"/>
          <w:szCs w:val="28"/>
        </w:rPr>
        <w:t xml:space="preserve">Администрации Москаленского района Омской </w:t>
      </w:r>
      <w:r w:rsidR="007425C6">
        <w:rPr>
          <w:sz w:val="28"/>
          <w:szCs w:val="28"/>
        </w:rPr>
        <w:t>о</w:t>
      </w:r>
      <w:r w:rsidRPr="0065048B">
        <w:rPr>
          <w:sz w:val="28"/>
          <w:szCs w:val="28"/>
        </w:rPr>
        <w:t xml:space="preserve">бласти и утверждении Положения </w:t>
      </w:r>
      <w:r w:rsidR="007425C6">
        <w:rPr>
          <w:sz w:val="28"/>
          <w:szCs w:val="28"/>
        </w:rPr>
        <w:t xml:space="preserve">об </w:t>
      </w:r>
      <w:r w:rsidRPr="0065048B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65048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4041F">
        <w:rPr>
          <w:rFonts w:eastAsia="Times New Roman"/>
          <w:sz w:val="28"/>
          <w:szCs w:val="28"/>
          <w:lang w:eastAsia="ru-RU" w:bidi="ru-RU"/>
        </w:rPr>
        <w:t xml:space="preserve">ельского хозяйства и продовольствия </w:t>
      </w:r>
      <w:r w:rsidRPr="0065048B">
        <w:rPr>
          <w:sz w:val="28"/>
          <w:szCs w:val="28"/>
        </w:rPr>
        <w:t xml:space="preserve">Администрации Москаленского района Омской </w:t>
      </w:r>
      <w:r w:rsidR="007425C6">
        <w:rPr>
          <w:sz w:val="28"/>
          <w:szCs w:val="28"/>
        </w:rPr>
        <w:t>о</w:t>
      </w:r>
      <w:r w:rsidRPr="0065048B">
        <w:rPr>
          <w:sz w:val="28"/>
          <w:szCs w:val="28"/>
        </w:rPr>
        <w:t>бласти</w:t>
      </w:r>
    </w:p>
    <w:p w:rsidR="0065048B" w:rsidRPr="0065048B" w:rsidRDefault="0065048B" w:rsidP="00650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48B" w:rsidRDefault="0065048B" w:rsidP="00650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4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Омской области от 17.07.2024 № 2723-ОЗ «О преобразовании всех поселений, входящих в состав Москаленского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Уставом муниципального округа Москаленский район Омской области</w:t>
      </w:r>
      <w:r w:rsidR="007425C6">
        <w:rPr>
          <w:rFonts w:ascii="Times New Roman" w:hAnsi="Times New Roman" w:cs="Times New Roman"/>
          <w:sz w:val="28"/>
          <w:szCs w:val="28"/>
        </w:rPr>
        <w:t>,</w:t>
      </w:r>
      <w:r w:rsidRPr="0065048B">
        <w:rPr>
          <w:rFonts w:ascii="Times New Roman" w:hAnsi="Times New Roman" w:cs="Times New Roman"/>
          <w:sz w:val="28"/>
          <w:szCs w:val="28"/>
        </w:rPr>
        <w:t xml:space="preserve"> Совет Москаленского района РЕШИЛ:</w:t>
      </w:r>
      <w:proofErr w:type="gramEnd"/>
    </w:p>
    <w:p w:rsidR="007425C6" w:rsidRPr="0065048B" w:rsidRDefault="007425C6" w:rsidP="00650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048B" w:rsidRPr="0065048B" w:rsidRDefault="0065048B" w:rsidP="0065048B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8B">
        <w:rPr>
          <w:rFonts w:ascii="Times New Roman" w:hAnsi="Times New Roman" w:cs="Times New Roman"/>
          <w:sz w:val="28"/>
          <w:szCs w:val="28"/>
        </w:rPr>
        <w:t>Создать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0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4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ельского хозяйства и продовольствия </w:t>
      </w:r>
      <w:r w:rsidRPr="0065048B">
        <w:rPr>
          <w:rFonts w:ascii="Times New Roman" w:hAnsi="Times New Roman" w:cs="Times New Roman"/>
          <w:sz w:val="28"/>
          <w:szCs w:val="28"/>
        </w:rPr>
        <w:t xml:space="preserve">Администрации Москаленского района Омской Области и наделить правами юридического лица. </w:t>
      </w:r>
    </w:p>
    <w:p w:rsidR="0065048B" w:rsidRPr="0065048B" w:rsidRDefault="007425C6" w:rsidP="0065048B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65048B" w:rsidRPr="0065048B">
        <w:rPr>
          <w:rFonts w:ascii="Times New Roman" w:hAnsi="Times New Roman" w:cs="Times New Roman"/>
          <w:sz w:val="28"/>
          <w:szCs w:val="28"/>
        </w:rPr>
        <w:t>б Управлени</w:t>
      </w:r>
      <w:r w:rsidR="0065048B">
        <w:rPr>
          <w:rFonts w:ascii="Times New Roman" w:hAnsi="Times New Roman" w:cs="Times New Roman"/>
          <w:sz w:val="28"/>
          <w:szCs w:val="28"/>
        </w:rPr>
        <w:t>и</w:t>
      </w:r>
      <w:r w:rsidR="0065048B" w:rsidRPr="0065048B">
        <w:rPr>
          <w:rFonts w:ascii="Times New Roman" w:hAnsi="Times New Roman" w:cs="Times New Roman"/>
          <w:sz w:val="28"/>
          <w:szCs w:val="28"/>
        </w:rPr>
        <w:t xml:space="preserve"> </w:t>
      </w:r>
      <w:r w:rsidR="0065048B">
        <w:rPr>
          <w:sz w:val="28"/>
          <w:szCs w:val="28"/>
        </w:rPr>
        <w:t>с</w:t>
      </w:r>
      <w:r w:rsidR="0065048B" w:rsidRPr="00F4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ельского хозяйства и продовольствия </w:t>
      </w:r>
      <w:r w:rsidR="0065048B" w:rsidRPr="0065048B">
        <w:rPr>
          <w:rFonts w:ascii="Times New Roman" w:hAnsi="Times New Roman" w:cs="Times New Roman"/>
          <w:sz w:val="28"/>
          <w:szCs w:val="28"/>
        </w:rPr>
        <w:t xml:space="preserve">Администрации Москаленского района Омской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5048B" w:rsidRPr="0065048B">
        <w:rPr>
          <w:rFonts w:ascii="Times New Roman" w:hAnsi="Times New Roman" w:cs="Times New Roman"/>
          <w:sz w:val="28"/>
          <w:szCs w:val="28"/>
        </w:rPr>
        <w:t>бласти согласно приложению к настоящему решению.</w:t>
      </w:r>
    </w:p>
    <w:p w:rsidR="0065048B" w:rsidRPr="0065048B" w:rsidRDefault="0065048B" w:rsidP="0065048B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8B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>
        <w:rPr>
          <w:rFonts w:ascii="Times New Roman" w:hAnsi="Times New Roman" w:cs="Times New Roman"/>
          <w:sz w:val="28"/>
          <w:szCs w:val="28"/>
        </w:rPr>
        <w:t>Голикова Александра Викторовича</w:t>
      </w:r>
      <w:r w:rsidRPr="0065048B">
        <w:rPr>
          <w:rFonts w:ascii="Times New Roman" w:hAnsi="Times New Roman" w:cs="Times New Roman"/>
          <w:sz w:val="28"/>
          <w:szCs w:val="28"/>
        </w:rPr>
        <w:t xml:space="preserve"> на подачу в регистрирующий орган комплекта документов, связанных с государственной регистрацией Управления </w:t>
      </w:r>
      <w:r>
        <w:rPr>
          <w:sz w:val="28"/>
          <w:szCs w:val="28"/>
        </w:rPr>
        <w:t>с</w:t>
      </w:r>
      <w:r w:rsidRPr="00F4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ельского хозяйства и продовольствия </w:t>
      </w:r>
      <w:r w:rsidRPr="0065048B">
        <w:rPr>
          <w:rFonts w:ascii="Times New Roman" w:hAnsi="Times New Roman" w:cs="Times New Roman"/>
          <w:sz w:val="28"/>
          <w:szCs w:val="28"/>
        </w:rPr>
        <w:t>Администрации Москаленского района Омской Области.</w:t>
      </w:r>
    </w:p>
    <w:p w:rsidR="007425C6" w:rsidRPr="007425C6" w:rsidRDefault="007425C6" w:rsidP="007425C6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C6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65048B" w:rsidRPr="007425C6" w:rsidRDefault="007425C6" w:rsidP="007425C6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5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25C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</w:t>
      </w:r>
      <w:r w:rsidRPr="007425C6">
        <w:rPr>
          <w:rFonts w:ascii="Times New Roman" w:hAnsi="Times New Roman" w:cs="Times New Roman"/>
          <w:sz w:val="28"/>
        </w:rPr>
        <w:t>по финансово-экономическим вопросам.</w:t>
      </w:r>
    </w:p>
    <w:p w:rsidR="007425C6" w:rsidRDefault="007425C6" w:rsidP="0065048B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048B" w:rsidRPr="0065048B" w:rsidRDefault="0065048B" w:rsidP="0065048B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48B">
        <w:rPr>
          <w:rFonts w:ascii="Times New Roman" w:hAnsi="Times New Roman" w:cs="Times New Roman"/>
          <w:sz w:val="28"/>
          <w:szCs w:val="28"/>
        </w:rPr>
        <w:t xml:space="preserve">Глава Москаленского </w:t>
      </w:r>
      <w:r w:rsidRPr="0065048B">
        <w:rPr>
          <w:rFonts w:ascii="Times New Roman" w:hAnsi="Times New Roman" w:cs="Times New Roman"/>
          <w:spacing w:val="-2"/>
          <w:sz w:val="28"/>
          <w:szCs w:val="28"/>
        </w:rPr>
        <w:t xml:space="preserve">района                                                               </w:t>
      </w:r>
      <w:r w:rsidRPr="0065048B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65048B">
        <w:rPr>
          <w:rFonts w:ascii="Times New Roman" w:hAnsi="Times New Roman" w:cs="Times New Roman"/>
          <w:sz w:val="28"/>
          <w:szCs w:val="28"/>
        </w:rPr>
        <w:t>Ряполов</w:t>
      </w:r>
      <w:proofErr w:type="spellEnd"/>
    </w:p>
    <w:p w:rsidR="0065048B" w:rsidRPr="0065048B" w:rsidRDefault="0065048B" w:rsidP="0065048B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048B" w:rsidRPr="0065048B" w:rsidRDefault="0065048B" w:rsidP="0065048B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48B">
        <w:rPr>
          <w:rFonts w:ascii="Times New Roman" w:hAnsi="Times New Roman" w:cs="Times New Roman"/>
          <w:spacing w:val="-2"/>
          <w:sz w:val="28"/>
          <w:szCs w:val="28"/>
        </w:rPr>
        <w:t>Председатель</w:t>
      </w:r>
    </w:p>
    <w:p w:rsidR="0065048B" w:rsidRPr="0065048B" w:rsidRDefault="0065048B" w:rsidP="0065048B">
      <w:pPr>
        <w:pStyle w:val="a8"/>
        <w:tabs>
          <w:tab w:val="left" w:pos="7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48B">
        <w:rPr>
          <w:rFonts w:ascii="Times New Roman" w:hAnsi="Times New Roman" w:cs="Times New Roman"/>
          <w:sz w:val="28"/>
          <w:szCs w:val="28"/>
        </w:rPr>
        <w:t>Совета Москаленского</w:t>
      </w:r>
      <w:r w:rsidRPr="0065048B">
        <w:rPr>
          <w:rFonts w:ascii="Times New Roman" w:hAnsi="Times New Roman" w:cs="Times New Roman"/>
          <w:spacing w:val="-2"/>
          <w:sz w:val="28"/>
          <w:szCs w:val="28"/>
        </w:rPr>
        <w:t xml:space="preserve"> района</w:t>
      </w:r>
      <w:r w:rsidRPr="0065048B">
        <w:rPr>
          <w:rFonts w:ascii="Times New Roman" w:hAnsi="Times New Roman" w:cs="Times New Roman"/>
          <w:sz w:val="28"/>
          <w:szCs w:val="28"/>
        </w:rPr>
        <w:t xml:space="preserve">                                                С.Л. </w:t>
      </w:r>
      <w:proofErr w:type="spellStart"/>
      <w:r w:rsidRPr="0065048B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</w:p>
    <w:p w:rsidR="00986B73" w:rsidRPr="00986B73" w:rsidRDefault="00986B73" w:rsidP="007425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УТВЕРЖДЕНО:</w:t>
      </w:r>
    </w:p>
    <w:p w:rsidR="007425C6" w:rsidRDefault="0065048B" w:rsidP="007425C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Москаленского</w:t>
      </w:r>
      <w:r w:rsidR="0074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986B73" w:rsidRPr="00986B73" w:rsidRDefault="0065048B" w:rsidP="007425C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="00986B73" w:rsidRPr="0098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21.05.2025 </w:t>
      </w:r>
      <w:r w:rsidR="00986B73" w:rsidRPr="0098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14C83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986B73" w:rsidRPr="0098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86B73" w:rsidRPr="00986B73" w:rsidRDefault="00986B73" w:rsidP="00986B73">
      <w:pPr>
        <w:tabs>
          <w:tab w:val="left" w:pos="41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5C6" w:rsidRDefault="007425C6" w:rsidP="0093358A">
      <w:pPr>
        <w:widowControl w:val="0"/>
        <w:spacing w:after="0" w:line="322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048B" w:rsidRDefault="0065048B" w:rsidP="0093358A">
      <w:pPr>
        <w:widowControl w:val="0"/>
        <w:spacing w:after="0" w:line="322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</w:t>
      </w:r>
    </w:p>
    <w:p w:rsidR="00F4041F" w:rsidRDefault="00986B73" w:rsidP="0093358A">
      <w:pPr>
        <w:widowControl w:val="0"/>
        <w:spacing w:after="0" w:line="322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93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 </w:t>
      </w:r>
      <w:r w:rsidR="00F4041F" w:rsidRPr="00F4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Управлении сельского хозяйства и продовольствия </w:t>
      </w:r>
      <w:r w:rsidR="0065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6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="00F4041F" w:rsidRPr="00F4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Москаленского района Омской области</w:t>
      </w:r>
    </w:p>
    <w:p w:rsidR="007425C6" w:rsidRPr="00F4041F" w:rsidRDefault="007425C6" w:rsidP="0093358A">
      <w:pPr>
        <w:widowControl w:val="0"/>
        <w:spacing w:after="0" w:line="322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3FAC" w:rsidRPr="00514C83" w:rsidRDefault="006D3FAC" w:rsidP="007425C6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</w:p>
    <w:p w:rsidR="0065048B" w:rsidRPr="0065048B" w:rsidRDefault="006D3FAC" w:rsidP="0065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8B">
        <w:rPr>
          <w:rFonts w:ascii="Times New Roman" w:hAnsi="Times New Roman" w:cs="Times New Roman"/>
          <w:sz w:val="28"/>
          <w:szCs w:val="28"/>
        </w:rPr>
        <w:t>1.1</w:t>
      </w:r>
      <w:r w:rsidR="0065048B" w:rsidRPr="006504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5048B" w:rsidRPr="0065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Управлении сельского хозяйства и продовольствия Администрации Москаленского района Омской области</w:t>
      </w:r>
      <w:r w:rsidR="0065048B" w:rsidRPr="0065048B">
        <w:rPr>
          <w:rFonts w:ascii="Times New Roman" w:hAnsi="Times New Roman" w:cs="Times New Roman"/>
          <w:sz w:val="28"/>
          <w:szCs w:val="28"/>
        </w:rPr>
        <w:t xml:space="preserve"> (далее – Управление) является отраслевым (функциональным) органом Администрации Москаленского района Омской области (далее – Администрация Москаленского района), исполняющим полномочия в сфере сельского хозяйства.</w:t>
      </w:r>
      <w:proofErr w:type="gramEnd"/>
      <w:r w:rsidR="0065048B" w:rsidRPr="0065048B">
        <w:rPr>
          <w:rFonts w:ascii="Times New Roman" w:hAnsi="Times New Roman" w:cs="Times New Roman"/>
          <w:sz w:val="28"/>
          <w:szCs w:val="28"/>
        </w:rPr>
        <w:t xml:space="preserve"> Управление входит в состав Администрации Москаленского района и является ее структурным подразделением. </w:t>
      </w:r>
    </w:p>
    <w:p w:rsidR="0065048B" w:rsidRPr="0065048B" w:rsidRDefault="0065048B" w:rsidP="0065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8B">
        <w:rPr>
          <w:rFonts w:ascii="Times New Roman" w:hAnsi="Times New Roman" w:cs="Times New Roman"/>
          <w:sz w:val="28"/>
          <w:szCs w:val="28"/>
        </w:rPr>
        <w:t>1.2. Организационно-правовая форма – муниципальное казенное учреждение.</w:t>
      </w:r>
    </w:p>
    <w:p w:rsidR="0065048B" w:rsidRPr="0065048B" w:rsidRDefault="0065048B" w:rsidP="0065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8B">
        <w:rPr>
          <w:rFonts w:ascii="Times New Roman" w:hAnsi="Times New Roman" w:cs="Times New Roman"/>
          <w:sz w:val="28"/>
          <w:szCs w:val="28"/>
        </w:rPr>
        <w:t>1.3. Учредителем Управления является муниципальный округ Москаленский район Омской области (далее – Учредитель). Функции Учредителя от имени муниципального округа Москаленский район Омской области (далее – муниципальный округ Москаленский район) осуществляет Администрация Москаленского района.</w:t>
      </w:r>
    </w:p>
    <w:p w:rsidR="0065048B" w:rsidRPr="0065048B" w:rsidRDefault="0065048B" w:rsidP="0065048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048B">
        <w:rPr>
          <w:sz w:val="28"/>
          <w:szCs w:val="28"/>
        </w:rPr>
        <w:t xml:space="preserve">1.4. В своей деятельности Управление руководствуется </w:t>
      </w:r>
      <w:r w:rsidRPr="0065048B">
        <w:rPr>
          <w:color w:val="000000"/>
          <w:sz w:val="28"/>
          <w:szCs w:val="28"/>
        </w:rPr>
        <w:t xml:space="preserve">действующим законодательством Российской Федерации, законодательством Омской области, нормативными правовыми актами муниципального округа Москаленский район </w:t>
      </w:r>
      <w:r w:rsidRPr="0065048B">
        <w:rPr>
          <w:sz w:val="28"/>
          <w:szCs w:val="28"/>
        </w:rPr>
        <w:t>и настоящим Положением.</w:t>
      </w:r>
    </w:p>
    <w:p w:rsidR="0065048B" w:rsidRPr="0065048B" w:rsidRDefault="0065048B" w:rsidP="0065048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048B">
        <w:rPr>
          <w:sz w:val="28"/>
          <w:szCs w:val="28"/>
        </w:rPr>
        <w:t>1.5.   Управление создано на неопределённый срок.</w:t>
      </w:r>
    </w:p>
    <w:p w:rsidR="006D3FAC" w:rsidRPr="0065048B" w:rsidRDefault="0065048B" w:rsidP="0065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8B">
        <w:rPr>
          <w:rFonts w:ascii="Times New Roman" w:hAnsi="Times New Roman" w:cs="Times New Roman"/>
          <w:sz w:val="28"/>
          <w:szCs w:val="28"/>
        </w:rPr>
        <w:t xml:space="preserve">1.6. </w:t>
      </w:r>
      <w:r w:rsidR="006D3FAC" w:rsidRPr="0065048B">
        <w:rPr>
          <w:rFonts w:ascii="Times New Roman" w:hAnsi="Times New Roman" w:cs="Times New Roman"/>
          <w:sz w:val="28"/>
          <w:szCs w:val="28"/>
        </w:rPr>
        <w:t xml:space="preserve">Полное наименование - Управление сельского хозяйства и продовольствия </w:t>
      </w:r>
      <w:r w:rsidR="00AD3AB3">
        <w:rPr>
          <w:rFonts w:ascii="Times New Roman" w:hAnsi="Times New Roman" w:cs="Times New Roman"/>
          <w:sz w:val="28"/>
          <w:szCs w:val="28"/>
        </w:rPr>
        <w:t>А</w:t>
      </w:r>
      <w:r w:rsidR="001C3255" w:rsidRPr="006504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D3FAC" w:rsidRPr="0065048B">
        <w:rPr>
          <w:rFonts w:ascii="Times New Roman" w:hAnsi="Times New Roman" w:cs="Times New Roman"/>
          <w:sz w:val="28"/>
          <w:szCs w:val="28"/>
        </w:rPr>
        <w:t>Москаленского района Омской области.</w:t>
      </w:r>
    </w:p>
    <w:p w:rsidR="006D3FAC" w:rsidRPr="0065048B" w:rsidRDefault="006D3FAC" w:rsidP="0065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8B">
        <w:rPr>
          <w:rFonts w:ascii="Times New Roman" w:hAnsi="Times New Roman" w:cs="Times New Roman"/>
          <w:sz w:val="28"/>
          <w:szCs w:val="28"/>
        </w:rPr>
        <w:t xml:space="preserve">Сокращённое наименование </w:t>
      </w:r>
      <w:r w:rsidRPr="0065048B">
        <w:rPr>
          <w:rStyle w:val="2"/>
          <w:rFonts w:eastAsiaTheme="minorHAnsi"/>
          <w:sz w:val="28"/>
          <w:szCs w:val="28"/>
        </w:rPr>
        <w:t xml:space="preserve">- </w:t>
      </w:r>
      <w:r w:rsidRPr="0065048B">
        <w:rPr>
          <w:rFonts w:ascii="Times New Roman" w:hAnsi="Times New Roman" w:cs="Times New Roman"/>
          <w:sz w:val="28"/>
          <w:szCs w:val="28"/>
        </w:rPr>
        <w:t>Управление сельского хозяйства и продовольствия.</w:t>
      </w:r>
    </w:p>
    <w:p w:rsidR="006D3FAC" w:rsidRPr="0065048B" w:rsidRDefault="006D3FAC" w:rsidP="0065048B">
      <w:pPr>
        <w:pStyle w:val="a3"/>
        <w:widowControl w:val="0"/>
        <w:numPr>
          <w:ilvl w:val="1"/>
          <w:numId w:val="11"/>
        </w:numPr>
        <w:tabs>
          <w:tab w:val="left" w:pos="11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8B">
        <w:rPr>
          <w:rFonts w:ascii="Times New Roman" w:hAnsi="Times New Roman" w:cs="Times New Roman"/>
          <w:sz w:val="28"/>
          <w:szCs w:val="28"/>
        </w:rPr>
        <w:t>Управление в своей деятельности взаимодействует с органами государственной власти, местного самоуправления, общественными организациями и другими формировани</w:t>
      </w:r>
      <w:r w:rsidRPr="0065048B">
        <w:rPr>
          <w:rFonts w:ascii="Times New Roman" w:hAnsi="Times New Roman" w:cs="Times New Roman"/>
          <w:sz w:val="28"/>
          <w:szCs w:val="28"/>
        </w:rPr>
        <w:softHyphen/>
        <w:t>ями.</w:t>
      </w:r>
    </w:p>
    <w:p w:rsidR="006D3FAC" w:rsidRPr="0065048B" w:rsidRDefault="006D3FAC" w:rsidP="0065048B">
      <w:pPr>
        <w:pStyle w:val="a3"/>
        <w:widowControl w:val="0"/>
        <w:numPr>
          <w:ilvl w:val="1"/>
          <w:numId w:val="11"/>
        </w:numPr>
        <w:tabs>
          <w:tab w:val="left" w:pos="13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8B">
        <w:rPr>
          <w:rFonts w:ascii="Times New Roman" w:hAnsi="Times New Roman" w:cs="Times New Roman"/>
          <w:sz w:val="28"/>
          <w:szCs w:val="28"/>
        </w:rPr>
        <w:t>Местонахождени</w:t>
      </w:r>
      <w:r w:rsidR="001C3255" w:rsidRPr="0065048B">
        <w:rPr>
          <w:rFonts w:ascii="Times New Roman" w:hAnsi="Times New Roman" w:cs="Times New Roman"/>
          <w:sz w:val="28"/>
          <w:szCs w:val="28"/>
        </w:rPr>
        <w:t>е</w:t>
      </w:r>
      <w:r w:rsidRPr="0065048B">
        <w:rPr>
          <w:rFonts w:ascii="Times New Roman" w:hAnsi="Times New Roman" w:cs="Times New Roman"/>
          <w:sz w:val="28"/>
          <w:szCs w:val="28"/>
        </w:rPr>
        <w:t xml:space="preserve"> Управления: 646070</w:t>
      </w:r>
      <w:r w:rsidR="001C3255" w:rsidRPr="0065048B">
        <w:rPr>
          <w:rFonts w:ascii="Times New Roman" w:hAnsi="Times New Roman" w:cs="Times New Roman"/>
          <w:sz w:val="28"/>
          <w:szCs w:val="28"/>
        </w:rPr>
        <w:t>,</w:t>
      </w:r>
      <w:r w:rsidRPr="0065048B">
        <w:rPr>
          <w:rFonts w:ascii="Times New Roman" w:hAnsi="Times New Roman" w:cs="Times New Roman"/>
          <w:sz w:val="28"/>
          <w:szCs w:val="28"/>
        </w:rPr>
        <w:t xml:space="preserve"> Омская область, р.п. Москаленки</w:t>
      </w:r>
      <w:r w:rsidR="001C3255" w:rsidRPr="0065048B">
        <w:rPr>
          <w:rFonts w:ascii="Times New Roman" w:hAnsi="Times New Roman" w:cs="Times New Roman"/>
          <w:sz w:val="28"/>
          <w:szCs w:val="28"/>
        </w:rPr>
        <w:t>,</w:t>
      </w:r>
      <w:r w:rsidRPr="0065048B">
        <w:rPr>
          <w:rFonts w:ascii="Times New Roman" w:hAnsi="Times New Roman" w:cs="Times New Roman"/>
          <w:sz w:val="28"/>
          <w:szCs w:val="28"/>
        </w:rPr>
        <w:t xml:space="preserve"> ул</w:t>
      </w:r>
      <w:r w:rsidR="001C3255" w:rsidRPr="0065048B">
        <w:rPr>
          <w:rFonts w:ascii="Times New Roman" w:hAnsi="Times New Roman" w:cs="Times New Roman"/>
          <w:sz w:val="28"/>
          <w:szCs w:val="28"/>
        </w:rPr>
        <w:t>.</w:t>
      </w:r>
      <w:r w:rsidRPr="00650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48B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="0093358A" w:rsidRPr="0065048B">
        <w:rPr>
          <w:rFonts w:ascii="Times New Roman" w:hAnsi="Times New Roman" w:cs="Times New Roman"/>
          <w:sz w:val="28"/>
          <w:szCs w:val="28"/>
        </w:rPr>
        <w:t xml:space="preserve">, д. </w:t>
      </w:r>
      <w:r w:rsidRPr="0065048B">
        <w:rPr>
          <w:rFonts w:ascii="Times New Roman" w:hAnsi="Times New Roman" w:cs="Times New Roman"/>
          <w:sz w:val="28"/>
          <w:szCs w:val="28"/>
        </w:rPr>
        <w:t>64</w:t>
      </w:r>
      <w:r w:rsidR="0093358A" w:rsidRPr="0065048B">
        <w:rPr>
          <w:rFonts w:ascii="Times New Roman" w:hAnsi="Times New Roman" w:cs="Times New Roman"/>
          <w:sz w:val="28"/>
          <w:szCs w:val="28"/>
        </w:rPr>
        <w:t>.</w:t>
      </w:r>
    </w:p>
    <w:p w:rsidR="003731C4" w:rsidRPr="0093358A" w:rsidRDefault="003731C4" w:rsidP="0065048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FAC" w:rsidRPr="003731C4" w:rsidRDefault="006D3FAC" w:rsidP="003731C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ОСНОВНЫЕ ЦЕЛИ И ЗАДАЧИ УПРАВЛЕНИЯ</w:t>
      </w:r>
    </w:p>
    <w:p w:rsidR="006D3FAC" w:rsidRPr="003731C4" w:rsidRDefault="006D3FAC" w:rsidP="00373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целями </w:t>
      </w:r>
      <w:r w:rsidR="0093358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являются:</w:t>
      </w:r>
    </w:p>
    <w:p w:rsidR="006D3FAC" w:rsidRPr="003731C4" w:rsidRDefault="006D3FAC" w:rsidP="003731C4">
      <w:pPr>
        <w:widowControl w:val="0"/>
        <w:numPr>
          <w:ilvl w:val="0"/>
          <w:numId w:val="3"/>
        </w:numPr>
        <w:tabs>
          <w:tab w:val="left" w:pos="1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государственной и региональной политики по развитию </w:t>
      </w:r>
      <w:r w:rsidR="00AE34A6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агропромышленного комплекса 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</w:t>
      </w:r>
      <w:r w:rsidR="00AE34A6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="00AE34A6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Омской области</w:t>
      </w:r>
      <w:r w:rsidR="00D65FBB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АПК)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AE34A6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оведение аграрной </w:t>
      </w:r>
      <w:r w:rsidR="00AE34A6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политики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координации действий сельск</w:t>
      </w:r>
      <w:r w:rsidR="00AE34A6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охозяйственных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товаропроизводителей, заготовительных, перерабатывающих и обслуживающих предприятий и организа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ций, создание благоприятных экономических условий для эффективного развития всех отраслей </w:t>
      </w:r>
      <w:r w:rsidR="00D65FBB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D3FAC" w:rsidRPr="003731C4" w:rsidRDefault="006D3FAC" w:rsidP="003731C4">
      <w:pPr>
        <w:widowControl w:val="0"/>
        <w:numPr>
          <w:ilvl w:val="0"/>
          <w:numId w:val="3"/>
        </w:numPr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Разработка и реализация целевых комплексных программ развития </w:t>
      </w:r>
      <w:r w:rsidR="004477CD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целевым использованием выделенных для осуществ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ления утвержденных программ финансовых и материальных ресурсов.</w:t>
      </w:r>
    </w:p>
    <w:p w:rsidR="006D3FAC" w:rsidRPr="003731C4" w:rsidRDefault="006D3FAC" w:rsidP="003731C4">
      <w:pPr>
        <w:widowControl w:val="0"/>
        <w:numPr>
          <w:ilvl w:val="0"/>
          <w:numId w:val="3"/>
        </w:numPr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Оказание практической помощи хозяйствующим субъектам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</w:t>
      </w:r>
      <w:r w:rsidR="004477CD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="007F6398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</w:t>
      </w:r>
      <w:r w:rsidR="004477CD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всех форм собственности по прогнозированию, планированию и обеспечению подготовки и переподготовки кадров для </w:t>
      </w:r>
      <w:r w:rsidR="00D65FBB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D3FAC" w:rsidRPr="003731C4" w:rsidRDefault="006D3FAC" w:rsidP="003731C4">
      <w:pPr>
        <w:widowControl w:val="0"/>
        <w:numPr>
          <w:ilvl w:val="0"/>
          <w:numId w:val="3"/>
        </w:numPr>
        <w:tabs>
          <w:tab w:val="left" w:pos="1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Прогнозирование производства и формирования продовольственных ресурсов для федеральных и региональных фондов.</w:t>
      </w:r>
    </w:p>
    <w:p w:rsidR="006D3FAC" w:rsidRPr="003731C4" w:rsidRDefault="006D3FAC" w:rsidP="003731C4">
      <w:pPr>
        <w:widowControl w:val="0"/>
        <w:numPr>
          <w:ilvl w:val="0"/>
          <w:numId w:val="3"/>
        </w:numPr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формировании программ приоритетных научных исследований и разработок в аграрном секторе, обеспечение их реализации на договорной основе с заинтересованными объектами.</w:t>
      </w:r>
    </w:p>
    <w:p w:rsidR="006D3FAC" w:rsidRPr="003731C4" w:rsidRDefault="006D3FAC" w:rsidP="003731C4">
      <w:pPr>
        <w:widowControl w:val="0"/>
        <w:numPr>
          <w:ilvl w:val="0"/>
          <w:numId w:val="3"/>
        </w:numPr>
        <w:tabs>
          <w:tab w:val="left" w:pos="1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технической и технологической политики, распространение прогрессивных методов хозяйствования, обеспечение межхозяйственных связей и договорных отношений.</w:t>
      </w:r>
    </w:p>
    <w:p w:rsidR="006D3FAC" w:rsidRPr="003731C4" w:rsidRDefault="006D3FAC" w:rsidP="003731C4">
      <w:pPr>
        <w:widowControl w:val="0"/>
        <w:numPr>
          <w:ilvl w:val="0"/>
          <w:numId w:val="3"/>
        </w:numPr>
        <w:tabs>
          <w:tab w:val="left" w:pos="1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по улучшению финансовой, кредитной, ценовой, налоговой политики, рациональному размещению государственных инвестиций, совершенствование учета, отчетности</w:t>
      </w:r>
      <w:r w:rsidR="00AE7E6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рынка ценных бумаг.</w:t>
      </w:r>
    </w:p>
    <w:p w:rsidR="006D3FAC" w:rsidRPr="003731C4" w:rsidRDefault="006D3FAC" w:rsidP="003731C4">
      <w:pPr>
        <w:widowControl w:val="0"/>
        <w:numPr>
          <w:ilvl w:val="0"/>
          <w:numId w:val="3"/>
        </w:numPr>
        <w:tabs>
          <w:tab w:val="left" w:pos="12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совместно с другими государственными органами за соблюдением нормативно-правовых актов по вопросам землепользования, охраны труда, техники безопасности и противопожарных мероприятий, проведение санитарно-ветеринарных мероприятий, племенного дела, качества семенного и посадочного материала.</w:t>
      </w:r>
    </w:p>
    <w:p w:rsidR="006D3FAC" w:rsidRPr="003731C4" w:rsidRDefault="006D3FAC" w:rsidP="00373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указанных задач осуществляется совместно с Мин</w:t>
      </w:r>
      <w:r w:rsidR="00D65FBB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сельхозом Омской области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D3FAC" w:rsidRPr="003731C4" w:rsidRDefault="006D3FAC" w:rsidP="00373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3FAC" w:rsidRPr="003731C4" w:rsidRDefault="006D3FAC" w:rsidP="003731C4">
      <w:pPr>
        <w:pStyle w:val="a3"/>
        <w:widowControl w:val="0"/>
        <w:numPr>
          <w:ilvl w:val="0"/>
          <w:numId w:val="8"/>
        </w:numPr>
        <w:tabs>
          <w:tab w:val="left" w:pos="227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ФУНКЦИИ УПРАВЛЕНИЯ</w:t>
      </w:r>
    </w:p>
    <w:p w:rsidR="006D3FAC" w:rsidRPr="003731C4" w:rsidRDefault="006D3FAC" w:rsidP="00373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4">
        <w:rPr>
          <w:rFonts w:ascii="Times New Roman" w:hAnsi="Times New Roman" w:cs="Times New Roman"/>
          <w:sz w:val="28"/>
          <w:szCs w:val="28"/>
        </w:rPr>
        <w:t xml:space="preserve">Для выполнения поставленных задач </w:t>
      </w:r>
      <w:r w:rsidR="004477CD" w:rsidRPr="003731C4">
        <w:rPr>
          <w:rFonts w:ascii="Times New Roman" w:hAnsi="Times New Roman" w:cs="Times New Roman"/>
          <w:sz w:val="28"/>
          <w:szCs w:val="28"/>
        </w:rPr>
        <w:t>У</w:t>
      </w:r>
      <w:r w:rsidRPr="003731C4">
        <w:rPr>
          <w:rFonts w:ascii="Times New Roman" w:hAnsi="Times New Roman" w:cs="Times New Roman"/>
          <w:sz w:val="28"/>
          <w:szCs w:val="28"/>
        </w:rPr>
        <w:t>правление осуществляет следующие функции:</w:t>
      </w:r>
    </w:p>
    <w:p w:rsidR="006D3FAC" w:rsidRPr="003731C4" w:rsidRDefault="006D3FAC" w:rsidP="003731C4">
      <w:pPr>
        <w:widowControl w:val="0"/>
        <w:numPr>
          <w:ilvl w:val="1"/>
          <w:numId w:val="4"/>
        </w:numPr>
        <w:tabs>
          <w:tab w:val="left" w:pos="1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Разрабатывает </w:t>
      </w:r>
      <w:r w:rsidR="007757BE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лаве 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Москаленского района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Совету Москаленского района Омской области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раммы по рациональному размещению производства сельскохозяйственной продукции на территории 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="007F6398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 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Омской области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природно-экономических условий, производственного потенциала и потребителей рынка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D3FAC" w:rsidRPr="003731C4" w:rsidRDefault="006D3FAC" w:rsidP="003731C4">
      <w:pPr>
        <w:widowControl w:val="0"/>
        <w:numPr>
          <w:ilvl w:val="1"/>
          <w:numId w:val="4"/>
        </w:numPr>
        <w:tabs>
          <w:tab w:val="left" w:pos="14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Координирует действия заинтересованных хозяйствующих субъектов по выполнению утвержденных программ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одготавливает нормативно-правовые акты 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вопросам развития 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АПК,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азрабатывает программы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развития 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сельскохозяйственных товаропроизво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дителей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личных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подсобных хозяйств, промыслов, мелкотоварного предпринимательства.</w:t>
      </w:r>
    </w:p>
    <w:p w:rsidR="006D3FAC" w:rsidRPr="003731C4" w:rsidRDefault="006D3FAC" w:rsidP="003731C4">
      <w:pPr>
        <w:widowControl w:val="0"/>
        <w:numPr>
          <w:ilvl w:val="1"/>
          <w:numId w:val="4"/>
        </w:numPr>
        <w:tabs>
          <w:tab w:val="left" w:pos="1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Разрабатывает прогноз социально-экономического развития 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долгосрочную и краткосрочную перспективу в 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муниципальном округе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</w:t>
      </w:r>
      <w:r w:rsidR="0083275B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D3FAC" w:rsidRPr="00514C83" w:rsidRDefault="006D3FAC" w:rsidP="00514C83">
      <w:pPr>
        <w:pStyle w:val="a3"/>
        <w:widowControl w:val="0"/>
        <w:numPr>
          <w:ilvl w:val="1"/>
          <w:numId w:val="4"/>
        </w:numPr>
        <w:tabs>
          <w:tab w:val="left" w:pos="14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83">
        <w:rPr>
          <w:rFonts w:ascii="Times New Roman" w:hAnsi="Times New Roman" w:cs="Times New Roman"/>
          <w:sz w:val="28"/>
          <w:szCs w:val="28"/>
        </w:rPr>
        <w:t>Содействует освоению энергосбере</w:t>
      </w:r>
      <w:r w:rsidR="00514C83">
        <w:rPr>
          <w:rFonts w:ascii="Times New Roman" w:hAnsi="Times New Roman" w:cs="Times New Roman"/>
          <w:sz w:val="28"/>
          <w:szCs w:val="28"/>
        </w:rPr>
        <w:t xml:space="preserve">гающих технологий, </w:t>
      </w:r>
      <w:r w:rsidR="008B0494" w:rsidRPr="00514C83">
        <w:rPr>
          <w:rFonts w:ascii="Times New Roman" w:hAnsi="Times New Roman" w:cs="Times New Roman"/>
          <w:sz w:val="28"/>
          <w:szCs w:val="28"/>
        </w:rPr>
        <w:t xml:space="preserve">техническому </w:t>
      </w:r>
      <w:r w:rsidRPr="00514C83">
        <w:rPr>
          <w:rFonts w:ascii="Times New Roman" w:hAnsi="Times New Roman" w:cs="Times New Roman"/>
          <w:sz w:val="28"/>
          <w:szCs w:val="28"/>
        </w:rPr>
        <w:t>перево</w:t>
      </w:r>
      <w:r w:rsidRPr="00514C83">
        <w:rPr>
          <w:rFonts w:ascii="Times New Roman" w:hAnsi="Times New Roman" w:cs="Times New Roman"/>
          <w:sz w:val="28"/>
          <w:szCs w:val="28"/>
        </w:rPr>
        <w:softHyphen/>
        <w:t xml:space="preserve">оружению организаций </w:t>
      </w:r>
      <w:r w:rsidR="008B0494" w:rsidRPr="00514C83">
        <w:rPr>
          <w:rFonts w:ascii="Times New Roman" w:hAnsi="Times New Roman" w:cs="Times New Roman"/>
          <w:sz w:val="28"/>
          <w:szCs w:val="28"/>
        </w:rPr>
        <w:t>АПК</w:t>
      </w:r>
      <w:r w:rsidRPr="00514C83">
        <w:rPr>
          <w:rFonts w:ascii="Times New Roman" w:hAnsi="Times New Roman" w:cs="Times New Roman"/>
          <w:sz w:val="28"/>
          <w:szCs w:val="28"/>
        </w:rPr>
        <w:t>.</w:t>
      </w:r>
    </w:p>
    <w:p w:rsidR="006D3FAC" w:rsidRPr="003731C4" w:rsidRDefault="006D3FAC" w:rsidP="003731C4">
      <w:pPr>
        <w:widowControl w:val="0"/>
        <w:numPr>
          <w:ilvl w:val="1"/>
          <w:numId w:val="4"/>
        </w:numPr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4">
        <w:rPr>
          <w:rFonts w:ascii="Times New Roman" w:hAnsi="Times New Roman" w:cs="Times New Roman"/>
          <w:sz w:val="28"/>
          <w:szCs w:val="28"/>
        </w:rPr>
        <w:t>Обеспечивает насыщение внутреннего рынка сельскохозяйственной продукцией</w:t>
      </w:r>
      <w:r w:rsidR="008B0494" w:rsidRPr="003731C4">
        <w:rPr>
          <w:rFonts w:ascii="Times New Roman" w:hAnsi="Times New Roman" w:cs="Times New Roman"/>
          <w:sz w:val="28"/>
          <w:szCs w:val="28"/>
        </w:rPr>
        <w:t xml:space="preserve"> и </w:t>
      </w:r>
      <w:r w:rsidRPr="003731C4">
        <w:rPr>
          <w:rFonts w:ascii="Times New Roman" w:hAnsi="Times New Roman" w:cs="Times New Roman"/>
          <w:sz w:val="28"/>
          <w:szCs w:val="28"/>
        </w:rPr>
        <w:t>сырьем.</w:t>
      </w:r>
    </w:p>
    <w:p w:rsidR="006D3FAC" w:rsidRPr="003731C4" w:rsidRDefault="006D3FAC" w:rsidP="003731C4">
      <w:pPr>
        <w:widowControl w:val="0"/>
        <w:numPr>
          <w:ilvl w:val="1"/>
          <w:numId w:val="4"/>
        </w:numPr>
        <w:tabs>
          <w:tab w:val="left" w:pos="14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Организует участие 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сельскохозяйственных товаропроизво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дителей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сельскохозяйст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венных ярмарках.</w:t>
      </w:r>
    </w:p>
    <w:p w:rsidR="006D3FAC" w:rsidRPr="003731C4" w:rsidRDefault="006D3FAC" w:rsidP="003731C4">
      <w:pPr>
        <w:widowControl w:val="0"/>
        <w:numPr>
          <w:ilvl w:val="1"/>
          <w:numId w:val="4"/>
        </w:numPr>
        <w:tabs>
          <w:tab w:val="left" w:pos="1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Организует осуществление закупок сельскохозяйственной продукции, сырья и продовольствия для государственных нужд Омской области в соответствии с Соглашениемо сотрудничестве в области 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D3FAC" w:rsidRPr="003731C4" w:rsidRDefault="006D3FAC" w:rsidP="003731C4">
      <w:pPr>
        <w:widowControl w:val="0"/>
        <w:numPr>
          <w:ilvl w:val="1"/>
          <w:numId w:val="4"/>
        </w:numPr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Участвует в разработке целевых комплексных программ и прогнозов развития отдельных предприятий и отраслей 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Контролирует целевое использование финансовых</w:t>
      </w:r>
      <w:r w:rsidR="008B049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материальных ресурсов, выделенных на реализацию целевых комплексных программ.</w:t>
      </w:r>
    </w:p>
    <w:p w:rsidR="006D3FAC" w:rsidRPr="003731C4" w:rsidRDefault="006D3FAC" w:rsidP="003731C4">
      <w:pPr>
        <w:widowControl w:val="0"/>
        <w:numPr>
          <w:ilvl w:val="1"/>
          <w:numId w:val="4"/>
        </w:numPr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 анализ и прогнозирование производства сельскохозяйственной продук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ции на предприятиях всех форм собственности, разработку балансов продовольственных ресурсов на территории 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</w:t>
      </w:r>
      <w:r w:rsidR="00AE7E6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="007F6398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</w:t>
      </w:r>
      <w:r w:rsidR="00AE7E6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D3FAC" w:rsidRPr="003731C4" w:rsidRDefault="006D3FAC" w:rsidP="003731C4">
      <w:pPr>
        <w:widowControl w:val="0"/>
        <w:numPr>
          <w:ilvl w:val="0"/>
          <w:numId w:val="6"/>
        </w:numPr>
        <w:tabs>
          <w:tab w:val="left" w:pos="1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Участвует в разработке </w:t>
      </w:r>
      <w:proofErr w:type="gramStart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экономического механизма</w:t>
      </w:r>
      <w:proofErr w:type="gramEnd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привлечения продовольс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твенных ресурсов в федеральный и региональный фонды и организует закупки сельскохозяйственной продукции на контрактной основе.</w:t>
      </w:r>
    </w:p>
    <w:p w:rsidR="006D3FAC" w:rsidRPr="003731C4" w:rsidRDefault="006D3FAC" w:rsidP="003731C4">
      <w:pPr>
        <w:widowControl w:val="0"/>
        <w:numPr>
          <w:ilvl w:val="0"/>
          <w:numId w:val="6"/>
        </w:numPr>
        <w:tabs>
          <w:tab w:val="left" w:pos="1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Изучает конъ</w:t>
      </w:r>
      <w:r w:rsidR="00AE7E6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юн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ктуру и организацию регионального оптового рынка сельско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хозяйственной продукции, оказывает консультативную помощь хозяйствующим </w:t>
      </w:r>
      <w:r w:rsidR="00640062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бъектам в сбыте продукции через систему оптовой торговли.</w:t>
      </w:r>
    </w:p>
    <w:p w:rsidR="006D3FAC" w:rsidRPr="003731C4" w:rsidRDefault="006D3FAC" w:rsidP="003731C4">
      <w:pPr>
        <w:widowControl w:val="0"/>
        <w:numPr>
          <w:ilvl w:val="0"/>
          <w:numId w:val="6"/>
        </w:numPr>
        <w:tabs>
          <w:tab w:val="left" w:pos="1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 экспертную оценку производственно-финансовой деятельности </w:t>
      </w:r>
      <w:r w:rsidR="00AE7E6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АПК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подготовку предложений о мерах по их государственной поддержке, совершенствованию производства, управлению и целесообразности использования руководящих кадров.</w:t>
      </w:r>
    </w:p>
    <w:p w:rsidR="006D3FAC" w:rsidRPr="003731C4" w:rsidRDefault="006D3FAC" w:rsidP="003731C4">
      <w:pPr>
        <w:widowControl w:val="0"/>
        <w:numPr>
          <w:ilvl w:val="0"/>
          <w:numId w:val="6"/>
        </w:numPr>
        <w:tabs>
          <w:tab w:val="left" w:pos="1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Консультирует руководителей и специалистов хозяйствующих объектов </w:t>
      </w:r>
      <w:r w:rsidR="00AE7E6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всех форм собственности по вопросам экономики, примене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прогрессивных ресурсосберегающих технологий, систем, машин и оборудования.</w:t>
      </w:r>
    </w:p>
    <w:p w:rsidR="00640062" w:rsidRPr="003731C4" w:rsidRDefault="00640062" w:rsidP="003731C4">
      <w:pPr>
        <w:widowControl w:val="0"/>
        <w:numPr>
          <w:ilvl w:val="0"/>
          <w:numId w:val="6"/>
        </w:numPr>
        <w:tabs>
          <w:tab w:val="left" w:pos="17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Разрабатывает рекомендации по совершенствованию региональной, ценовой, налоговой, кредитной политики, учета и отчетности, мотивации труда, оказание помощи хозяйствующим субъектам АПК в биржевой и коммерческой деятельности, использование рынка ценных бумаг.</w:t>
      </w:r>
    </w:p>
    <w:p w:rsidR="006D3FAC" w:rsidRPr="003731C4" w:rsidRDefault="006D3FAC" w:rsidP="003731C4">
      <w:pPr>
        <w:widowControl w:val="0"/>
        <w:numPr>
          <w:ilvl w:val="0"/>
          <w:numId w:val="6"/>
        </w:numPr>
        <w:tabs>
          <w:tab w:val="left" w:pos="17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Содействует укреплению законности в хозяйственных отношениях, улучше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нию правовой работы в </w:t>
      </w:r>
      <w:r w:rsidR="00AE7E6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правовому обеспечению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рыночных отношений.</w:t>
      </w:r>
    </w:p>
    <w:p w:rsidR="006D3FAC" w:rsidRPr="003731C4" w:rsidRDefault="006D3FAC" w:rsidP="003731C4">
      <w:pPr>
        <w:widowControl w:val="0"/>
        <w:numPr>
          <w:ilvl w:val="0"/>
          <w:numId w:val="6"/>
        </w:numPr>
        <w:tabs>
          <w:tab w:val="left" w:pos="17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 анализ состояния трудовых ресурсов, прогнозирование кадрового обеспечения </w:t>
      </w:r>
      <w:r w:rsidR="00AE7E6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содействует подготовке, переподготовке, повышению квалификации руководителей, специалистов, фермеров, рабочих для всех хозяйственных объектов аграрного сектора экономики 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</w:t>
      </w:r>
      <w:r w:rsidR="00284F4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="007F6398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</w:t>
      </w:r>
      <w:r w:rsidR="00284F4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D3FAC" w:rsidRPr="003731C4" w:rsidRDefault="006D3FAC" w:rsidP="003731C4">
      <w:pPr>
        <w:widowControl w:val="0"/>
        <w:numPr>
          <w:ilvl w:val="0"/>
          <w:numId w:val="6"/>
        </w:numPr>
        <w:tabs>
          <w:tab w:val="left" w:pos="17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 разработку предложений по инвестиционному обеспечению программ обустройства и развития </w:t>
      </w:r>
      <w:r w:rsidR="00284F4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Проводит экспертную оценку и содействует развитию производства местных стройматериалов, организацию нового строительства и реконструкций, разрабатывает рекомендации и осуществляет </w:t>
      </w:r>
      <w:proofErr w:type="gramStart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использованием бюджетных и кредитных средств на эти цели.</w:t>
      </w:r>
    </w:p>
    <w:p w:rsidR="006D3FAC" w:rsidRPr="003731C4" w:rsidRDefault="006D3FAC" w:rsidP="003731C4">
      <w:pPr>
        <w:widowControl w:val="0"/>
        <w:numPr>
          <w:ilvl w:val="0"/>
          <w:numId w:val="6"/>
        </w:numPr>
        <w:tabs>
          <w:tab w:val="left" w:pos="17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Содействует развитию научно-технического прогресса, совершенствование системы научно-информационного обеспечения хозяйствующих </w:t>
      </w:r>
      <w:r w:rsidR="00435DE5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бъектов </w:t>
      </w:r>
      <w:r w:rsidR="00284F4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всех форм собственности. Содействует формированию программ приоритетных научных исследований и разработок в аграрном секторе, обеспечению их реализации на дого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ворной основе с заинтересованными объектами.</w:t>
      </w:r>
    </w:p>
    <w:p w:rsidR="006D3FAC" w:rsidRPr="003731C4" w:rsidRDefault="006D3FAC" w:rsidP="003731C4">
      <w:pPr>
        <w:widowControl w:val="0"/>
        <w:numPr>
          <w:ilvl w:val="0"/>
          <w:numId w:val="6"/>
        </w:numPr>
        <w:tabs>
          <w:tab w:val="left" w:pos="17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консультации и </w:t>
      </w:r>
      <w:proofErr w:type="gramStart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использованием и охраной окружа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ющей среды, обеспечение ликвидации последствий стихийных бедствий и других чрезвычай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ных ситуаций на территории 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</w:t>
      </w:r>
      <w:r w:rsidR="00284F4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="007F6398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</w:t>
      </w:r>
      <w:r w:rsidR="00284F4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Делает разработки в соответствии с требованиями актов гражданской обороны и </w:t>
      </w:r>
      <w:proofErr w:type="gramStart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выполнением.</w:t>
      </w:r>
    </w:p>
    <w:p w:rsidR="006D3FAC" w:rsidRPr="003731C4" w:rsidRDefault="00435E91" w:rsidP="003731C4">
      <w:pPr>
        <w:widowControl w:val="0"/>
        <w:numPr>
          <w:ilvl w:val="0"/>
          <w:numId w:val="6"/>
        </w:numPr>
        <w:tabs>
          <w:tab w:val="left" w:pos="1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Представляет в орган, </w:t>
      </w:r>
      <w:r w:rsidR="006D3FAC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исполняющий бюджет, платежные поручения и доку</w:t>
      </w:r>
      <w:r w:rsidR="006D3FAC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менты</w:t>
      </w:r>
      <w:r w:rsidR="00284F4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6D3FAC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подтверждающие факт поставки продукции (работ, услуг), документы на получение наличных денежных средств.</w:t>
      </w:r>
    </w:p>
    <w:p w:rsidR="006D3FAC" w:rsidRPr="003731C4" w:rsidRDefault="006D3FAC" w:rsidP="003731C4">
      <w:pPr>
        <w:widowControl w:val="0"/>
        <w:numPr>
          <w:ilvl w:val="0"/>
          <w:numId w:val="6"/>
        </w:numPr>
        <w:tabs>
          <w:tab w:val="left" w:pos="1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Распоряжается средствами на лицевом счете в соответствии с действующим законодательством и нормативными правовыми актами органов государственной власти, органа местного самоуправления.</w:t>
      </w:r>
    </w:p>
    <w:p w:rsidR="006D3FAC" w:rsidRPr="003731C4" w:rsidRDefault="006D3FAC" w:rsidP="003731C4">
      <w:pPr>
        <w:widowControl w:val="0"/>
        <w:numPr>
          <w:ilvl w:val="0"/>
          <w:numId w:val="6"/>
        </w:numPr>
        <w:tabs>
          <w:tab w:val="left" w:pos="1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Получает от органа, исполняющий бюджет, необходимую информацию об операциях, отраженных на своих лицевых счетах.</w:t>
      </w:r>
    </w:p>
    <w:p w:rsidR="00CB6BB0" w:rsidRPr="003731C4" w:rsidRDefault="00CB6BB0" w:rsidP="003731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BB0" w:rsidRPr="003731C4" w:rsidRDefault="00CB6BB0" w:rsidP="003731C4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ИМУЩЕСТВО И ФИНАНСЫ УПРАВЛЕНИЯ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Имущество </w:t>
      </w:r>
      <w:r w:rsidR="00435DE5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правления является муниципальной собственностью и передано ему в оперативное пользование.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 в отношении имущества, закрепленного за ним собственником, вправе владеть, по</w:t>
      </w:r>
      <w:r w:rsidR="00435E91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льзоваться и распоряжаться им в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пределах</w:t>
      </w:r>
      <w:r w:rsidR="002838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установленных </w:t>
      </w:r>
      <w:r w:rsidR="00284F4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аконодательством Российской Федерации в соответствии с целями своей деятельности и назначением имущества.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r w:rsidR="00435DE5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правления осуществляется на основе сметы доходов и расходов, утверждаемой </w:t>
      </w:r>
      <w:bookmarkStart w:id="0" w:name="_GoBack"/>
      <w:bookmarkEnd w:id="0"/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омитетом финансов и контроля 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84F4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Москаленского района</w:t>
      </w:r>
      <w:r w:rsidR="00284F4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осуществлении оперативного управления </w:t>
      </w:r>
      <w:r w:rsidR="00435DE5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правление обязано</w:t>
      </w:r>
      <w:r w:rsidR="00284F4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EC6821" w:rsidRPr="003731C4" w:rsidRDefault="00284F49" w:rsidP="00373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о</w:t>
      </w:r>
      <w:r w:rsidR="00EC6821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беспечить сохранность и использование закрепленного за ним имуществ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C6821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строго поцелевому на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значению;</w:t>
      </w:r>
    </w:p>
    <w:p w:rsidR="00EC6821" w:rsidRPr="003731C4" w:rsidRDefault="00284F49" w:rsidP="00373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</w:t>
      </w:r>
      <w:r w:rsidR="00EC6821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существлять текущий и капитальный ремонт закрепленного за ним имущества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284F49" w:rsidP="00373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</w:t>
      </w:r>
      <w:r w:rsidR="00EC6821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 допускать ухудшения технического состояния имущества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284F49" w:rsidP="00373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э</w:t>
      </w:r>
      <w:r w:rsidR="00EC6821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ффективно использовать закрепленное за ним имущество.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Имущество, закрепленное за </w:t>
      </w:r>
      <w:r w:rsidR="00284F4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правлением может</w:t>
      </w:r>
      <w:proofErr w:type="gramEnd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быть изъято при неиспользовании его по целевому назначению. Изъятие имущества производится распоряжением </w:t>
      </w:r>
      <w:r w:rsidR="007757BE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лавы 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Москаленского</w:t>
      </w:r>
      <w:r w:rsidR="007F6398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Финансирование Управления производится за счет средств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Москаленск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является 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главным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распорядителем бюджетных средств и своевременно представляет 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окументы, подтверждающие право на получение бюджетных средств.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 представля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отчет об использовании сметы доходов и расходов (за отчетный период, год) и иные сведения о расходовании бюджетных средств.</w:t>
      </w:r>
    </w:p>
    <w:p w:rsidR="00EC6821" w:rsidRPr="003731C4" w:rsidRDefault="00EC6821" w:rsidP="00373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 несет ответственность в случаях:</w:t>
      </w:r>
    </w:p>
    <w:p w:rsidR="00EC6821" w:rsidRPr="003731C4" w:rsidRDefault="00EC6821" w:rsidP="00373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-несвоевременного представления в орган, исполняющий бюджет, документов необходи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мых для открытия (переоформления, закрытия) лицевых счетов с целью обеспечения бесперебойного финансирования расходов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EC6821" w:rsidP="003731C4">
      <w:pPr>
        <w:widowControl w:val="0"/>
        <w:tabs>
          <w:tab w:val="left" w:pos="4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-несвоевременного представления в орган, исполняющий бюджет, 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документов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регистрации договоров (счетов) с поставщиками продукции (работ, услуг), актов приемки-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дачи, счетов и счетов-фактур для оплаты и иных документов, необходимых для эффективного осуществ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ления бюджетного процесса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EC6821" w:rsidP="003731C4">
      <w:pPr>
        <w:widowControl w:val="0"/>
        <w:tabs>
          <w:tab w:val="left" w:pos="4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-несоблюдения порядка оформления расчетно-платежных документов при финансировании расходов за счет средств бюджета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EC6821" w:rsidP="003731C4">
      <w:pPr>
        <w:widowControl w:val="0"/>
        <w:tabs>
          <w:tab w:val="left" w:pos="4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-несвоевременного представления в орган</w:t>
      </w:r>
      <w:r w:rsidR="0083275B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исполняющий бюджет, информации об изме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нениях наименования, юридического адреса и других изменениях в учредительных доку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ментах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Управления;</w:t>
      </w:r>
    </w:p>
    <w:p w:rsidR="00EC6821" w:rsidRPr="003731C4" w:rsidRDefault="00585C6A" w:rsidP="003731C4">
      <w:pPr>
        <w:widowControl w:val="0"/>
        <w:tabs>
          <w:tab w:val="left" w:pos="4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C6821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несвоевременного представления в финансовый орган установленной отчетности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EC6821" w:rsidP="003731C4">
      <w:pPr>
        <w:widowControl w:val="0"/>
        <w:tabs>
          <w:tab w:val="left" w:pos="4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-принятия денежных обязательств в объемах, превышающих утвержденные бюджетные назначения.</w:t>
      </w:r>
    </w:p>
    <w:p w:rsidR="00EC6821" w:rsidRPr="003731C4" w:rsidRDefault="00EC6821" w:rsidP="00373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Управление, как получатель бюджетных средств имеет право:</w:t>
      </w:r>
    </w:p>
    <w:p w:rsidR="00EC6821" w:rsidRPr="003731C4" w:rsidRDefault="00EC6821" w:rsidP="00373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-распоряжаться средствами на лицевом счете в соответствии с действующим законодательством и нормативными правовыми актами органов государственной власти, органа местного самоуправления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EC6821" w:rsidP="003731C4">
      <w:pPr>
        <w:widowControl w:val="0"/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-на своевременное доведение уведомлений о бюджетных ассигнованиях и лимитах бюд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жетных обязательств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EC6821" w:rsidP="003731C4">
      <w:pPr>
        <w:widowControl w:val="0"/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-получать от органа, исполняющего бюджет, необходимую информацию об операциях, отраженных на лицевом счете учреждения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EC6821" w:rsidP="003731C4">
      <w:pPr>
        <w:widowControl w:val="0"/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-осуществлять </w:t>
      </w:r>
      <w:proofErr w:type="gramStart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операциями со средствами бюджета,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отраженными на лице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вом счете </w:t>
      </w:r>
      <w:r w:rsidR="00585C6A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Управления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6821" w:rsidRPr="003731C4" w:rsidRDefault="00EC6821" w:rsidP="003731C4">
      <w:pPr>
        <w:widowControl w:val="0"/>
        <w:tabs>
          <w:tab w:val="left" w:pos="1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6821" w:rsidRPr="003731C4" w:rsidRDefault="00EC6821" w:rsidP="003731C4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РУКОВОДСТВО УПРАВЛЕНИЕМ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Высшим должностным лицом - руководителем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правления является начальник. Начальник назначается и освобождается от должности </w:t>
      </w:r>
      <w:r w:rsidR="007757BE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лавой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Москаленского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Начальник:</w:t>
      </w:r>
    </w:p>
    <w:p w:rsidR="00EC6821" w:rsidRPr="003731C4" w:rsidRDefault="00EC6821" w:rsidP="00373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-осуществляет текущее руководство деятельностью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правления и несет персональную ответственность за его работу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EC6821" w:rsidP="003731C4">
      <w:pPr>
        <w:widowControl w:val="0"/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-определяет функции и обязанности по обеспечению деятельности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правления, а также устанавливает должностные обязанности работников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правления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EC6821" w:rsidP="003731C4">
      <w:pPr>
        <w:widowControl w:val="0"/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-принимает на работу и увольняет с работы работников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правления, заключает с ними трудовые договора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064689" w:rsidP="00373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C6821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действует без доверенности от имени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EC6821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правления, представляет его интересы во всех организациях, учреждениях, предприятиях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6821" w:rsidRPr="003731C4" w:rsidRDefault="00EC6821" w:rsidP="003731C4">
      <w:pPr>
        <w:widowControl w:val="0"/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-утверждает по согласованию с</w:t>
      </w:r>
      <w:r w:rsidR="007757BE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лавой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Москаленского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штатное расписание, разрабатывает и утверждает должностные инструкции.</w:t>
      </w:r>
    </w:p>
    <w:p w:rsidR="00EC6821" w:rsidRPr="003731C4" w:rsidRDefault="00EC6821" w:rsidP="003731C4">
      <w:pPr>
        <w:widowControl w:val="0"/>
        <w:tabs>
          <w:tab w:val="left" w:pos="1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6821" w:rsidRPr="003731C4" w:rsidRDefault="00EC6821" w:rsidP="003731C4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ПОЛНОМОЧИЯ УПРАВЛЕНИЯ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3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Запрашивает необходимые материалы от органов местного самоуправления бюд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жетных организаций района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Пользуется в установленном порядке информацией, имеющейся в 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дминистрации Москаленского района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Привлекает для осуществления своих функций работников 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Москаленск</w:t>
      </w:r>
      <w:r w:rsidR="003731C4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="007F6398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айон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Омской области 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согласованию с руководителями соответствующих органов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Разрабатывает методические и инструктивные документы, рекомендации по вопро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сам входящих в компетенцию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правления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иные полномочия</w:t>
      </w:r>
      <w:r w:rsidR="0083275B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предусмотренные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аконодательством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Российской Федерации.</w:t>
      </w:r>
    </w:p>
    <w:p w:rsidR="00EC6821" w:rsidRDefault="00EC6821" w:rsidP="003731C4">
      <w:pPr>
        <w:widowControl w:val="0"/>
        <w:tabs>
          <w:tab w:val="left" w:pos="1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6821" w:rsidRPr="003731C4" w:rsidRDefault="00EC6821" w:rsidP="003731C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РЕОРГАНИЗАЦИЯ И ЛИКВИДАЦИЯ УПРАВЛЕНИЯ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 может быть реорганизовано и ликвидировано в порядке, установлен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ном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аконодательством Российской Федерации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реорганизации и ликвидации работникам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правления, подлежащим увольне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нию гарантируется соблюдение их прав и законных интересов в соответствии с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аконодательством Российской Федерации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6821" w:rsidRPr="003731C4" w:rsidRDefault="00EC6821" w:rsidP="003731C4">
      <w:pPr>
        <w:widowControl w:val="0"/>
        <w:numPr>
          <w:ilvl w:val="1"/>
          <w:numId w:val="4"/>
        </w:numPr>
        <w:tabs>
          <w:tab w:val="left" w:pos="1049"/>
          <w:tab w:val="left" w:pos="1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Архивные материалы ликвидируемого </w:t>
      </w:r>
      <w:r w:rsidR="00064689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правления подлежат передаче в </w:t>
      </w:r>
      <w:r w:rsidR="0083275B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униципальный архив</w:t>
      </w:r>
      <w:r w:rsidR="0083275B" w:rsidRPr="0037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EC6821" w:rsidRPr="003731C4" w:rsidSect="00E6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E23"/>
    <w:multiLevelType w:val="hybridMultilevel"/>
    <w:tmpl w:val="65DE9302"/>
    <w:lvl w:ilvl="0" w:tplc="31FE5FBA">
      <w:start w:val="1"/>
      <w:numFmt w:val="decimal"/>
      <w:lvlText w:val="%1."/>
      <w:lvlJc w:val="left"/>
      <w:pPr>
        <w:ind w:left="2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">
    <w:nsid w:val="17E43031"/>
    <w:multiLevelType w:val="hybridMultilevel"/>
    <w:tmpl w:val="0938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A3B63"/>
    <w:multiLevelType w:val="hybridMultilevel"/>
    <w:tmpl w:val="0938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742E0"/>
    <w:multiLevelType w:val="hybridMultilevel"/>
    <w:tmpl w:val="9DC4E7A0"/>
    <w:lvl w:ilvl="0" w:tplc="94A88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C05BDC"/>
    <w:multiLevelType w:val="multilevel"/>
    <w:tmpl w:val="E528E7D6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9C19A7"/>
    <w:multiLevelType w:val="multilevel"/>
    <w:tmpl w:val="96C8EC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D54E3"/>
    <w:multiLevelType w:val="hybridMultilevel"/>
    <w:tmpl w:val="6A58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D298E"/>
    <w:multiLevelType w:val="multilevel"/>
    <w:tmpl w:val="E620F0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F838F0"/>
    <w:multiLevelType w:val="multilevel"/>
    <w:tmpl w:val="17D21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18000AB"/>
    <w:multiLevelType w:val="multilevel"/>
    <w:tmpl w:val="385ECB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EB6A78"/>
    <w:multiLevelType w:val="multilevel"/>
    <w:tmpl w:val="0C42B2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B63"/>
    <w:rsid w:val="00016618"/>
    <w:rsid w:val="00064689"/>
    <w:rsid w:val="000713F4"/>
    <w:rsid w:val="000D3B63"/>
    <w:rsid w:val="001A56ED"/>
    <w:rsid w:val="001C3255"/>
    <w:rsid w:val="00256DD1"/>
    <w:rsid w:val="00283889"/>
    <w:rsid w:val="00284F49"/>
    <w:rsid w:val="002B17D6"/>
    <w:rsid w:val="00311DD9"/>
    <w:rsid w:val="003731C4"/>
    <w:rsid w:val="003C0476"/>
    <w:rsid w:val="00435DE5"/>
    <w:rsid w:val="00435E91"/>
    <w:rsid w:val="004477CD"/>
    <w:rsid w:val="004830C7"/>
    <w:rsid w:val="00514C83"/>
    <w:rsid w:val="00551E57"/>
    <w:rsid w:val="00585C6A"/>
    <w:rsid w:val="005F05D6"/>
    <w:rsid w:val="00640062"/>
    <w:rsid w:val="00644B5E"/>
    <w:rsid w:val="0065048B"/>
    <w:rsid w:val="006959BA"/>
    <w:rsid w:val="006D3FAC"/>
    <w:rsid w:val="006D4CE4"/>
    <w:rsid w:val="007425C6"/>
    <w:rsid w:val="00753EEF"/>
    <w:rsid w:val="007757BE"/>
    <w:rsid w:val="007F6398"/>
    <w:rsid w:val="0083275B"/>
    <w:rsid w:val="00844BA8"/>
    <w:rsid w:val="00861AF9"/>
    <w:rsid w:val="008B0494"/>
    <w:rsid w:val="0092471F"/>
    <w:rsid w:val="0093358A"/>
    <w:rsid w:val="00986B73"/>
    <w:rsid w:val="00AD3AB3"/>
    <w:rsid w:val="00AE34A6"/>
    <w:rsid w:val="00AE7E69"/>
    <w:rsid w:val="00B67E4E"/>
    <w:rsid w:val="00BB0B84"/>
    <w:rsid w:val="00BB5E01"/>
    <w:rsid w:val="00C3592E"/>
    <w:rsid w:val="00CB6BB0"/>
    <w:rsid w:val="00D65FBB"/>
    <w:rsid w:val="00D95946"/>
    <w:rsid w:val="00DF6CD9"/>
    <w:rsid w:val="00E43F51"/>
    <w:rsid w:val="00E65196"/>
    <w:rsid w:val="00EA4BD1"/>
    <w:rsid w:val="00EC6821"/>
    <w:rsid w:val="00F4041F"/>
    <w:rsid w:val="00F5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96"/>
  </w:style>
  <w:style w:type="paragraph" w:styleId="1">
    <w:name w:val="heading 1"/>
    <w:aliases w:val="!Части документа"/>
    <w:basedOn w:val="a"/>
    <w:next w:val="a"/>
    <w:link w:val="10"/>
    <w:qFormat/>
    <w:rsid w:val="0065048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5048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FAC"/>
    <w:pPr>
      <w:ind w:left="720"/>
      <w:contextualSpacing/>
    </w:pPr>
  </w:style>
  <w:style w:type="character" w:customStyle="1" w:styleId="2">
    <w:name w:val="Основной текст (2)"/>
    <w:basedOn w:val="a0"/>
    <w:rsid w:val="006D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6D3F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Знак"/>
    <w:basedOn w:val="a"/>
    <w:rsid w:val="00986B7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5048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048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504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6504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 Знак"/>
    <w:link w:val="a8"/>
    <w:rsid w:val="0065048B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65048B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11">
    <w:name w:val="Основной текст Знак1"/>
    <w:basedOn w:val="a0"/>
    <w:link w:val="a8"/>
    <w:uiPriority w:val="99"/>
    <w:semiHidden/>
    <w:rsid w:val="0065048B"/>
  </w:style>
  <w:style w:type="paragraph" w:customStyle="1" w:styleId="Default">
    <w:name w:val="Default"/>
    <w:rsid w:val="006504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65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42</cp:revision>
  <cp:lastPrinted>2025-05-21T05:53:00Z</cp:lastPrinted>
  <dcterms:created xsi:type="dcterms:W3CDTF">2025-02-10T02:31:00Z</dcterms:created>
  <dcterms:modified xsi:type="dcterms:W3CDTF">2025-05-21T06:41:00Z</dcterms:modified>
</cp:coreProperties>
</file>