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DA" w:rsidRDefault="002F1EDA" w:rsidP="002F1EDA">
      <w:pPr>
        <w:pStyle w:val="ConsPlusNormal"/>
        <w:ind w:firstLine="4820"/>
      </w:pPr>
      <w:r>
        <w:t xml:space="preserve">Приложение № </w:t>
      </w:r>
      <w:r w:rsidR="001D6CA5">
        <w:t>2</w:t>
      </w:r>
    </w:p>
    <w:p w:rsidR="002F1EDA" w:rsidRDefault="002F1EDA" w:rsidP="002F1EDA">
      <w:pPr>
        <w:pStyle w:val="ConsPlusNormal"/>
        <w:ind w:firstLine="4820"/>
      </w:pPr>
      <w:r>
        <w:t>к постановлению главы</w:t>
      </w:r>
    </w:p>
    <w:p w:rsidR="002F1EDA" w:rsidRDefault="002F1EDA" w:rsidP="002F1EDA">
      <w:pPr>
        <w:pStyle w:val="ConsPlusNormal"/>
        <w:ind w:firstLine="4820"/>
      </w:pPr>
      <w:r>
        <w:t>Москаленского муниципального</w:t>
      </w:r>
    </w:p>
    <w:p w:rsidR="002F1EDA" w:rsidRDefault="002F1EDA" w:rsidP="002F1EDA">
      <w:pPr>
        <w:pStyle w:val="ConsPlusNormal"/>
        <w:ind w:firstLine="4820"/>
      </w:pPr>
      <w:r>
        <w:t>района от</w:t>
      </w:r>
      <w:r w:rsidR="00327F5B">
        <w:t xml:space="preserve"> </w:t>
      </w:r>
      <w:r w:rsidR="00CF17B6">
        <w:t>09.01.</w:t>
      </w:r>
      <w:r w:rsidR="008260F5">
        <w:t>20</w:t>
      </w:r>
      <w:r w:rsidR="00CF17B6">
        <w:t>20 № 05</w:t>
      </w:r>
    </w:p>
    <w:p w:rsidR="00FD6D4A" w:rsidRDefault="00FD6D4A" w:rsidP="00FD6D4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68A" w:rsidRPr="00E17CAE" w:rsidRDefault="0032068A" w:rsidP="0032068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68A" w:rsidRPr="00E17CAE" w:rsidRDefault="0032068A" w:rsidP="002F1EDA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E17CAE">
        <w:rPr>
          <w:rFonts w:ascii="Times New Roman" w:hAnsi="Times New Roman" w:cs="Times New Roman"/>
          <w:sz w:val="28"/>
          <w:szCs w:val="28"/>
        </w:rPr>
        <w:t>СТАНДАРТ</w:t>
      </w:r>
    </w:p>
    <w:p w:rsidR="0032068A" w:rsidRPr="00E17CAE" w:rsidRDefault="0032068A" w:rsidP="0032068A">
      <w:pPr>
        <w:pStyle w:val="ConsPlusNormal"/>
        <w:jc w:val="center"/>
      </w:pPr>
      <w:r w:rsidRPr="00E17CAE">
        <w:t xml:space="preserve">осуществления внутреннего </w:t>
      </w:r>
      <w:r w:rsidR="00B21A7A">
        <w:t>муниципаль</w:t>
      </w:r>
      <w:r w:rsidRPr="00E17CAE">
        <w:t>ного финансового</w:t>
      </w:r>
      <w:r w:rsidR="00E37D92">
        <w:t xml:space="preserve"> контроля</w:t>
      </w:r>
      <w:r w:rsidRPr="00E17CAE">
        <w:t xml:space="preserve"> </w:t>
      </w:r>
      <w:r w:rsidR="002F1EDA">
        <w:t xml:space="preserve">                      </w:t>
      </w:r>
      <w:r w:rsidRPr="00E17CAE">
        <w:t xml:space="preserve">«Общие правила и требования к организации и осуществлению </w:t>
      </w:r>
      <w:r w:rsidR="002F1EDA">
        <w:t xml:space="preserve">                        </w:t>
      </w:r>
      <w:r w:rsidRPr="00E17CAE">
        <w:t xml:space="preserve">контрольных мероприятий» </w:t>
      </w:r>
    </w:p>
    <w:p w:rsidR="0032068A" w:rsidRPr="00E17CAE" w:rsidRDefault="0032068A" w:rsidP="0032068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68A" w:rsidRPr="00E17CAE" w:rsidRDefault="0032068A" w:rsidP="002F1EDA">
      <w:pPr>
        <w:pStyle w:val="a3"/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E17CA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068A" w:rsidRPr="00E17CAE" w:rsidRDefault="0032068A" w:rsidP="0032068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161" w:rsidRDefault="00CD3161" w:rsidP="00CD3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1EDA">
        <w:rPr>
          <w:rFonts w:ascii="Times New Roman" w:hAnsi="Times New Roman" w:cs="Times New Roman"/>
          <w:sz w:val="28"/>
          <w:szCs w:val="28"/>
        </w:rPr>
        <w:tab/>
      </w:r>
      <w:r w:rsidR="0032068A" w:rsidRPr="00CD3161">
        <w:rPr>
          <w:rFonts w:ascii="Times New Roman" w:hAnsi="Times New Roman" w:cs="Times New Roman"/>
          <w:sz w:val="28"/>
          <w:szCs w:val="28"/>
        </w:rPr>
        <w:t xml:space="preserve">1. Настоящий стандарт определяет требования к организации и проведению контрольных мероприятий </w:t>
      </w:r>
      <w:r w:rsidR="00F268CB" w:rsidRPr="00CD3161">
        <w:rPr>
          <w:rFonts w:ascii="Times New Roman" w:hAnsi="Times New Roman" w:cs="Times New Roman"/>
          <w:sz w:val="28"/>
          <w:szCs w:val="28"/>
        </w:rPr>
        <w:t>комитета финансов и контроля Москаленского муниципального района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Омской области (далее – Комитет финансов и контроля).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>2. Целью настоящего стандарта является установление общих правил и требований при организации и осуществлении контрольных мероприятий, обеспечивающих проведение правомерного, последовательного, эффективного контроля.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>3. Задачами настоящего стандарта являются: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>1) определение содержания и порядка организации контрольного мероприятия;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>2) определение общих правил и требований при проведении этапов контрольного мероприятия.</w:t>
      </w:r>
    </w:p>
    <w:p w:rsidR="0032068A" w:rsidRPr="00E17CAE" w:rsidRDefault="0032068A" w:rsidP="0032068A">
      <w:pPr>
        <w:pStyle w:val="ConsPlusNormal"/>
        <w:ind w:firstLine="709"/>
        <w:jc w:val="both"/>
      </w:pPr>
    </w:p>
    <w:p w:rsidR="0032068A" w:rsidRPr="00E17CAE" w:rsidRDefault="0032068A" w:rsidP="0032068A">
      <w:pPr>
        <w:pStyle w:val="ConsPlusNormal"/>
        <w:ind w:firstLine="709"/>
        <w:jc w:val="center"/>
      </w:pPr>
      <w:r w:rsidRPr="00E17CAE">
        <w:t>2. Организация контрольного мероприятия</w:t>
      </w:r>
    </w:p>
    <w:p w:rsidR="0032068A" w:rsidRPr="00E17CAE" w:rsidRDefault="0032068A" w:rsidP="0032068A">
      <w:pPr>
        <w:pStyle w:val="ConsPlusNormal"/>
        <w:ind w:firstLine="709"/>
        <w:jc w:val="center"/>
      </w:pPr>
    </w:p>
    <w:p w:rsidR="0032068A" w:rsidRPr="00E43C16" w:rsidRDefault="00CD3161" w:rsidP="00E4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68A" w:rsidRPr="00CD3161">
        <w:rPr>
          <w:rFonts w:ascii="Times New Roman" w:hAnsi="Times New Roman" w:cs="Times New Roman"/>
          <w:sz w:val="28"/>
          <w:szCs w:val="28"/>
        </w:rPr>
        <w:t>4.</w:t>
      </w:r>
      <w:r w:rsidR="0032068A" w:rsidRPr="00E17CA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Основания для проведения контрольного мероприятия определены </w:t>
      </w:r>
      <w:hyperlink r:id="rId6" w:history="1">
        <w:r w:rsidRPr="00CD316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осуществления полномочий органом внутреннего муниципального финансового контроля, являющимся структурным подразделением администрации власти Омской области, по внутреннему государственному финансовому контролю, утвержденным</w:t>
      </w:r>
      <w:r w:rsidR="0032068A" w:rsidRPr="00E43C1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4203B6">
        <w:rPr>
          <w:rFonts w:ascii="Times New Roman" w:hAnsi="Times New Roman" w:cs="Times New Roman"/>
          <w:sz w:val="28"/>
          <w:szCs w:val="28"/>
        </w:rPr>
        <w:t>п</w:t>
      </w:r>
      <w:r w:rsidR="0032068A" w:rsidRPr="00E43C16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F268CB" w:rsidRPr="00E43C16">
        <w:rPr>
          <w:rFonts w:ascii="Times New Roman" w:hAnsi="Times New Roman" w:cs="Times New Roman"/>
          <w:sz w:val="28"/>
          <w:szCs w:val="28"/>
        </w:rPr>
        <w:t>главы Москален</w:t>
      </w:r>
      <w:r w:rsidR="00E43C16" w:rsidRPr="00E43C16">
        <w:rPr>
          <w:rFonts w:ascii="Times New Roman" w:hAnsi="Times New Roman" w:cs="Times New Roman"/>
          <w:sz w:val="28"/>
          <w:szCs w:val="28"/>
        </w:rPr>
        <w:t>с</w:t>
      </w:r>
      <w:r w:rsidR="00F268CB" w:rsidRPr="00E43C16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="00E05460">
        <w:rPr>
          <w:rFonts w:ascii="Times New Roman" w:hAnsi="Times New Roman"/>
          <w:sz w:val="28"/>
          <w:szCs w:val="28"/>
        </w:rPr>
        <w:t xml:space="preserve">от 09.01.2020 № 04 </w:t>
      </w:r>
      <w:r w:rsidR="0032068A" w:rsidRPr="00E43C16">
        <w:rPr>
          <w:rFonts w:ascii="Times New Roman" w:hAnsi="Times New Roman" w:cs="Times New Roman"/>
          <w:sz w:val="28"/>
          <w:szCs w:val="28"/>
        </w:rPr>
        <w:t xml:space="preserve">(далее – Порядок). 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>5. Организация контрольного мероприятия включает следующие этапы: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>1) подготовительный этап контрольного мероприятия;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>2) проведение контрольного мероприятия (основной этап).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>6. На подготовительном этапе контрольного мероприятия осуществляются следующие действия: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>1) определяется метод проведения контрольного мероприятия;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>2) определяются задачи контрольного мероприятия;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>3) определяются массив документов, информации и сведений, подлежащих проверке в ходе контрольного мероприятия, необходимых для достижения цели контрольного мероприятия;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lastRenderedPageBreak/>
        <w:t>4) определяется состав проверяющей группы и сроки проведения контрольного мероприятия;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>5) осуществляется подготовка документов, указанных в пункте 7 настоящего стандарта.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>7. При подготовке контрольного мероприятия утверждаются следующие документы:</w:t>
      </w:r>
    </w:p>
    <w:p w:rsidR="0032068A" w:rsidRPr="00E17CAE" w:rsidRDefault="00B21A7A" w:rsidP="0032068A">
      <w:pPr>
        <w:pStyle w:val="ConsPlusNormal"/>
        <w:ind w:firstLine="709"/>
        <w:jc w:val="both"/>
      </w:pPr>
      <w:r>
        <w:t>1</w:t>
      </w:r>
      <w:r w:rsidR="0032068A" w:rsidRPr="00E17CAE">
        <w:t>) программа контрольного мероприятия по форме согласно приложению к настоящему стандарту;</w:t>
      </w:r>
    </w:p>
    <w:p w:rsidR="0032068A" w:rsidRPr="00E17CAE" w:rsidRDefault="00B21A7A" w:rsidP="0032068A">
      <w:pPr>
        <w:pStyle w:val="ConsPlusNormal"/>
        <w:ind w:firstLine="709"/>
        <w:jc w:val="both"/>
      </w:pPr>
      <w:r>
        <w:t>2</w:t>
      </w:r>
      <w:r w:rsidR="0032068A" w:rsidRPr="00E17CAE">
        <w:t xml:space="preserve">) </w:t>
      </w:r>
      <w:r w:rsidR="00F268CB">
        <w:t>приказ</w:t>
      </w:r>
      <w:r w:rsidR="0032068A" w:rsidRPr="00E17CAE">
        <w:t xml:space="preserve"> о проведении контрольного мероприятия (далее – </w:t>
      </w:r>
      <w:r w:rsidR="00F268CB">
        <w:t>приказ</w:t>
      </w:r>
      <w:r w:rsidR="0032068A" w:rsidRPr="00E17CAE">
        <w:t>);</w:t>
      </w:r>
    </w:p>
    <w:p w:rsidR="0032068A" w:rsidRPr="00E17CAE" w:rsidRDefault="00B21A7A" w:rsidP="0032068A">
      <w:pPr>
        <w:pStyle w:val="ConsPlusNormal"/>
        <w:ind w:firstLine="709"/>
        <w:jc w:val="both"/>
      </w:pPr>
      <w:r>
        <w:t>3</w:t>
      </w:r>
      <w:r w:rsidR="0032068A" w:rsidRPr="00E17CAE">
        <w:t>) иные документы (посредством направления письменных запросов о представлении информации, документов и материалов, необходимых для проведения контрольного мероприятия, а также электронных документов, копий соответствующих баз данных, прикладных программных продуктов, удаленного доступа к иным информационным ресурсам).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 xml:space="preserve">8. </w:t>
      </w:r>
      <w:r w:rsidR="00B21A7A">
        <w:t>Приказ</w:t>
      </w:r>
      <w:r w:rsidRPr="00E17CAE">
        <w:t xml:space="preserve"> является правовым основанием для проведения контрольного мероприятия.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 xml:space="preserve">9. Наименование объекта финансового контроля, состав проверяющей группы, проводимое контрольное мероприятие, основание проведения контрольного мероприятия, проверяемый период, тема контрольного мероприятия, даты начала и окончания проведения контрольного мероприятия указываются в </w:t>
      </w:r>
      <w:r w:rsidR="00B21A7A">
        <w:t>приказе</w:t>
      </w:r>
      <w:r w:rsidRPr="00E17CAE">
        <w:t xml:space="preserve"> в соответствии с Порядком. 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>10. Продление срока контрольного мероприятия, приостановление (возобновление)  проведения контрольного мероприятия осуществляются в соответствии с Порядком.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>Контрольное мероприятие может быть завершено раньше установленного срока, при досрочном рассмотрении членами проверяющей группы всего перечня вопросов, подлежащих изучению.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 xml:space="preserve">11. Состав проверяющей группы формируется в соответствии с законодательством, в том числе с целью исключения конфликта интересов. 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 xml:space="preserve">12. В случае возникновения  конфликта интересов члены проверяющей группы </w:t>
      </w:r>
      <w:r w:rsidR="00B21A7A">
        <w:t>комитета финансов и контроля</w:t>
      </w:r>
      <w:r w:rsidRPr="00E17CAE">
        <w:t xml:space="preserve"> информируют об этом </w:t>
      </w:r>
      <w:r w:rsidR="00B21A7A">
        <w:t xml:space="preserve">председателя </w:t>
      </w:r>
      <w:r w:rsidR="00B21A7A" w:rsidRPr="00B21A7A">
        <w:t>комитета финансов и контроля</w:t>
      </w:r>
      <w:r w:rsidRPr="00E17CAE">
        <w:t xml:space="preserve">, председателя комиссии по соблюдению требований к служебному поведению </w:t>
      </w:r>
      <w:r w:rsidR="00B21A7A">
        <w:t>муниципальных</w:t>
      </w:r>
      <w:r w:rsidRPr="00E17CAE">
        <w:t xml:space="preserve"> служащих </w:t>
      </w:r>
      <w:r w:rsidR="00B21A7A">
        <w:t xml:space="preserve">Москаленского района </w:t>
      </w:r>
      <w:r w:rsidRPr="00E17CAE">
        <w:t xml:space="preserve">Омской области, проходящих </w:t>
      </w:r>
      <w:r w:rsidR="00B21A7A">
        <w:t>муниципаль</w:t>
      </w:r>
      <w:r w:rsidRPr="00E17CAE">
        <w:t xml:space="preserve">ную службу, и урегулированию конфликта интересов в соответствии с законодательством. </w:t>
      </w:r>
    </w:p>
    <w:p w:rsidR="0032068A" w:rsidRPr="00E17CAE" w:rsidRDefault="0032068A" w:rsidP="0032068A">
      <w:pPr>
        <w:pStyle w:val="ConsPlusNormal"/>
        <w:ind w:firstLine="709"/>
        <w:jc w:val="both"/>
      </w:pPr>
      <w:r w:rsidRPr="00E17CAE">
        <w:t>13. Основной этап контрольного мероприятия заключается в проведении проверки (ревизии) или обследования, анализа фактических данных и информации, полученных по запросам и (или) непосредственно на объектах финансового контроля, необходимых для формирования доказательств в соответствии с целями контрольного мероприятия и обоснования выявленных фактов нарушений и недостатков.</w:t>
      </w:r>
    </w:p>
    <w:p w:rsidR="0032068A" w:rsidRPr="00E17CAE" w:rsidRDefault="0032068A" w:rsidP="002F1EDA">
      <w:pPr>
        <w:pStyle w:val="ConsPlusNormal"/>
        <w:ind w:firstLine="709"/>
        <w:jc w:val="both"/>
      </w:pPr>
      <w:r w:rsidRPr="00E17CAE">
        <w:t xml:space="preserve">14. При проведении контрольного мероприятия осуществляются: </w:t>
      </w:r>
    </w:p>
    <w:p w:rsidR="00E43C16" w:rsidRDefault="00E43C16" w:rsidP="002F1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проверка исполнения публичных нормативных обязательств и обязательств по иным выплатам физическим лицам в соответствии с законодательством;</w:t>
      </w:r>
    </w:p>
    <w:p w:rsidR="00E43C16" w:rsidRDefault="00E43C16" w:rsidP="002F1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проверка соблюдения условий договоров (соглашений) о предоставлении средств из районного бюджета, государственных (муниципальных) контрактов, иных договоров (соглашений) в соответствии с законодательством;</w:t>
      </w:r>
    </w:p>
    <w:p w:rsidR="00E43C16" w:rsidRDefault="00E43C16" w:rsidP="002F1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проверка достоверности отчетов о результатах предоставления и (или) использования бюджетных средств (средств, предоставленных из областного бюджета) в соответствии с законодательством;</w:t>
      </w:r>
    </w:p>
    <w:p w:rsidR="00E43C16" w:rsidRDefault="00E43C16" w:rsidP="002F1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изучение учредительных, регистрационных, плановых, бухгалтерских, отчетных и иных документов объекта финансового контроля;</w:t>
      </w:r>
    </w:p>
    <w:p w:rsidR="00E43C16" w:rsidRDefault="00E43C16" w:rsidP="002F1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проверка полноты, своевременности и правильности отражения объектом финансового контроля совершенных финансовых и хозяйственных операций в бюджетной отчетности, бухгалтерской (финансовой) отчетности, в том числе путем сопоставления записей в учетных регистрах с первичными учетными документами, показателей бюджетной отчетности, бухгалтерской (финансовой) отчетности с данными аналитического и синтетического учета, эффективности и рациональности использования денежных средств и материальных ценностей;</w:t>
      </w:r>
    </w:p>
    <w:p w:rsidR="00E43C16" w:rsidRDefault="00E43C16" w:rsidP="002F1E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организация проведения проверки соответствия записей, документов и иных данных записям, документам и данным организаций любых форм собственности, получивших от объекта финансового контроля или передавших ему денежные средства, товарно-материальные ценности и документы (в рамках встречной проверки);</w:t>
      </w:r>
    </w:p>
    <w:p w:rsidR="00E43C16" w:rsidRDefault="00E43C16" w:rsidP="002F1E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проверка полноты оприходования, сохранности и фактического наличия денежных средств и товарно-материальных ценностей;</w:t>
      </w:r>
    </w:p>
    <w:p w:rsidR="00E43C16" w:rsidRDefault="00E43C16" w:rsidP="002F1E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проверка реализации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мероприятий;</w:t>
      </w:r>
    </w:p>
    <w:p w:rsidR="00E43C16" w:rsidRDefault="00E43C16" w:rsidP="002F1E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иные действия в пределах полномочий комитета финансов и контроля  в соответствии с законодательством.</w:t>
      </w:r>
    </w:p>
    <w:p w:rsidR="0032068A" w:rsidRPr="00E17CAE" w:rsidRDefault="0032068A" w:rsidP="002F1EDA">
      <w:pPr>
        <w:pStyle w:val="ConsPlusNormal"/>
        <w:ind w:firstLine="709"/>
        <w:jc w:val="both"/>
      </w:pPr>
      <w:r w:rsidRPr="00E17CAE">
        <w:t>15. Контрольные действия по документальному изучению данных объекта финансового контроля проводятся по финансовым, бухгалтерским, отчетным и иным документам, в том числе путем анализа и оценки полученной информации.</w:t>
      </w:r>
    </w:p>
    <w:p w:rsidR="00185A64" w:rsidRDefault="00185A64" w:rsidP="002F1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данных объекта финансового контроля проводятся путем осмотра, инвентаризации, наблюдения, пересчета, контрольных замеров, а также посредством назначения (организации) в соответствии с законодательством экспертиз, необходимых для проведения контрольного мероприятия.</w:t>
      </w:r>
    </w:p>
    <w:p w:rsidR="00185A64" w:rsidRDefault="00185A64" w:rsidP="002F1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При осуществлении контрольного мероприятия </w:t>
      </w:r>
      <w:r w:rsidR="00E43C16">
        <w:rPr>
          <w:rFonts w:ascii="Times New Roman" w:hAnsi="Times New Roman" w:cs="Times New Roman"/>
          <w:sz w:val="28"/>
          <w:szCs w:val="28"/>
        </w:rPr>
        <w:t xml:space="preserve">комитетом финансов и контроля 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государственные и муниципальные информационные системы в соответствии с законодательством.</w:t>
      </w:r>
    </w:p>
    <w:p w:rsidR="0032068A" w:rsidRPr="00F268CB" w:rsidRDefault="0032068A" w:rsidP="002F1EDA">
      <w:pPr>
        <w:pStyle w:val="ConsPlusNormal"/>
        <w:ind w:firstLine="709"/>
        <w:jc w:val="both"/>
      </w:pPr>
      <w:r w:rsidRPr="00E17CAE">
        <w:lastRenderedPageBreak/>
        <w:t xml:space="preserve">16. </w:t>
      </w:r>
      <w:r w:rsidRPr="00F268CB">
        <w:t xml:space="preserve">Проведение контрольных мероприятий совместно с иными </w:t>
      </w:r>
      <w:r w:rsidR="00E43C16">
        <w:t xml:space="preserve">муниципальными </w:t>
      </w:r>
      <w:r w:rsidRPr="00F268CB">
        <w:t>органами, организациями осуществляется в соответствии с законодательством.</w:t>
      </w:r>
    </w:p>
    <w:p w:rsidR="0032068A" w:rsidRPr="00F268CB" w:rsidRDefault="0032068A" w:rsidP="002F1EDA">
      <w:pPr>
        <w:pStyle w:val="ConsPlusNormal"/>
        <w:ind w:firstLine="709"/>
        <w:jc w:val="both"/>
      </w:pPr>
      <w:r w:rsidRPr="00E17CAE">
        <w:t xml:space="preserve">17. </w:t>
      </w:r>
      <w:r w:rsidRPr="00F268CB">
        <w:t xml:space="preserve">В случае проведения контрольных мероприятий в соответствии с пунктом 16 настоящего стандарта </w:t>
      </w:r>
      <w:r w:rsidR="00F268CB" w:rsidRPr="00F268CB">
        <w:t>комитет финансов и контроля</w:t>
      </w:r>
      <w:r w:rsidRPr="00F268CB">
        <w:t xml:space="preserve"> (в рамках подготовительного этапа контрольного мероприятия) направляет запрос в соответствующий  орган (организацию) о привлечении к участию представителей указанных органов (организаций) (далее – эксперты).</w:t>
      </w:r>
    </w:p>
    <w:p w:rsidR="0032068A" w:rsidRPr="00F268CB" w:rsidRDefault="0032068A" w:rsidP="002F1EDA">
      <w:pPr>
        <w:pStyle w:val="ConsPlusNormal"/>
        <w:ind w:firstLine="709"/>
        <w:jc w:val="both"/>
      </w:pPr>
      <w:r w:rsidRPr="00F268CB">
        <w:t xml:space="preserve">В случае подтверждения вышеуказанного запроса эксперты привлекаются в проведении контрольного мероприятия в соответствии с законодательством. </w:t>
      </w:r>
    </w:p>
    <w:p w:rsidR="0032068A" w:rsidRPr="00F268CB" w:rsidRDefault="0032068A" w:rsidP="0032068A">
      <w:pPr>
        <w:pStyle w:val="ConsPlusNormal"/>
        <w:ind w:firstLine="709"/>
        <w:jc w:val="both"/>
      </w:pPr>
      <w:r w:rsidRPr="00F268CB">
        <w:t xml:space="preserve">По итогам проведения контрольного мероприятия экспертами оформляются его результаты (в пределах компетенции). Указанные результаты представляются в </w:t>
      </w:r>
      <w:r w:rsidR="00F268CB">
        <w:t>комитет финансов и контроля.</w:t>
      </w:r>
    </w:p>
    <w:p w:rsidR="0032068A" w:rsidRPr="001C680B" w:rsidRDefault="0032068A" w:rsidP="0066449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BFF" w:rsidRDefault="00921BFF"/>
    <w:sectPr w:rsidR="00921BFF" w:rsidSect="00F76C2C">
      <w:headerReference w:type="default" r:id="rId7"/>
      <w:pgSz w:w="11906" w:h="16838" w:code="9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BE4" w:rsidRDefault="00CB3BE4">
      <w:pPr>
        <w:spacing w:after="0" w:line="240" w:lineRule="auto"/>
      </w:pPr>
      <w:r>
        <w:separator/>
      </w:r>
    </w:p>
  </w:endnote>
  <w:endnote w:type="continuationSeparator" w:id="1">
    <w:p w:rsidR="00CB3BE4" w:rsidRDefault="00CB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BE4" w:rsidRDefault="00CB3BE4">
      <w:pPr>
        <w:spacing w:after="0" w:line="240" w:lineRule="auto"/>
      </w:pPr>
      <w:r>
        <w:separator/>
      </w:r>
    </w:p>
  </w:footnote>
  <w:footnote w:type="continuationSeparator" w:id="1">
    <w:p w:rsidR="00CB3BE4" w:rsidRDefault="00CB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678644"/>
    </w:sdtPr>
    <w:sdtEndPr>
      <w:rPr>
        <w:rFonts w:ascii="Times New Roman" w:hAnsi="Times New Roman" w:cs="Times New Roman"/>
      </w:rPr>
    </w:sdtEndPr>
    <w:sdtContent>
      <w:p w:rsidR="00F76C2C" w:rsidRPr="00F76C2C" w:rsidRDefault="00757ABD">
        <w:pPr>
          <w:pStyle w:val="a4"/>
          <w:jc w:val="center"/>
          <w:rPr>
            <w:rFonts w:ascii="Times New Roman" w:hAnsi="Times New Roman" w:cs="Times New Roman"/>
          </w:rPr>
        </w:pPr>
        <w:r w:rsidRPr="00F76C2C">
          <w:rPr>
            <w:rFonts w:ascii="Times New Roman" w:hAnsi="Times New Roman" w:cs="Times New Roman"/>
          </w:rPr>
          <w:fldChar w:fldCharType="begin"/>
        </w:r>
        <w:r w:rsidR="004947B5" w:rsidRPr="00F76C2C">
          <w:rPr>
            <w:rFonts w:ascii="Times New Roman" w:hAnsi="Times New Roman" w:cs="Times New Roman"/>
          </w:rPr>
          <w:instrText>PAGE   \* MERGEFORMAT</w:instrText>
        </w:r>
        <w:r w:rsidRPr="00F76C2C">
          <w:rPr>
            <w:rFonts w:ascii="Times New Roman" w:hAnsi="Times New Roman" w:cs="Times New Roman"/>
          </w:rPr>
          <w:fldChar w:fldCharType="separate"/>
        </w:r>
        <w:r w:rsidR="00CF17B6">
          <w:rPr>
            <w:rFonts w:ascii="Times New Roman" w:hAnsi="Times New Roman" w:cs="Times New Roman"/>
            <w:noProof/>
          </w:rPr>
          <w:t>4</w:t>
        </w:r>
        <w:r w:rsidRPr="00F76C2C">
          <w:rPr>
            <w:rFonts w:ascii="Times New Roman" w:hAnsi="Times New Roman" w:cs="Times New Roman"/>
          </w:rPr>
          <w:fldChar w:fldCharType="end"/>
        </w:r>
      </w:p>
    </w:sdtContent>
  </w:sdt>
  <w:p w:rsidR="00F76C2C" w:rsidRDefault="00CB3BE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68A"/>
    <w:rsid w:val="00185A64"/>
    <w:rsid w:val="001D6CA5"/>
    <w:rsid w:val="00215C20"/>
    <w:rsid w:val="002F1EDA"/>
    <w:rsid w:val="0032068A"/>
    <w:rsid w:val="00327F5B"/>
    <w:rsid w:val="00342937"/>
    <w:rsid w:val="003B3134"/>
    <w:rsid w:val="004203B6"/>
    <w:rsid w:val="00452886"/>
    <w:rsid w:val="004947B5"/>
    <w:rsid w:val="005A4791"/>
    <w:rsid w:val="00645F60"/>
    <w:rsid w:val="0064701E"/>
    <w:rsid w:val="00664491"/>
    <w:rsid w:val="00694A80"/>
    <w:rsid w:val="006B2E86"/>
    <w:rsid w:val="006B6E39"/>
    <w:rsid w:val="00757ABD"/>
    <w:rsid w:val="008053E2"/>
    <w:rsid w:val="008260F5"/>
    <w:rsid w:val="0086340F"/>
    <w:rsid w:val="008F61E2"/>
    <w:rsid w:val="00921BFF"/>
    <w:rsid w:val="00996C59"/>
    <w:rsid w:val="009C085A"/>
    <w:rsid w:val="009D1F6B"/>
    <w:rsid w:val="00B21A7A"/>
    <w:rsid w:val="00B849C2"/>
    <w:rsid w:val="00C736BB"/>
    <w:rsid w:val="00CB3BE4"/>
    <w:rsid w:val="00CD3161"/>
    <w:rsid w:val="00CF17B6"/>
    <w:rsid w:val="00DA363E"/>
    <w:rsid w:val="00E05460"/>
    <w:rsid w:val="00E37D92"/>
    <w:rsid w:val="00E43C16"/>
    <w:rsid w:val="00F0202F"/>
    <w:rsid w:val="00F268CB"/>
    <w:rsid w:val="00F44219"/>
    <w:rsid w:val="00F85557"/>
    <w:rsid w:val="00FA61C7"/>
    <w:rsid w:val="00FD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8A"/>
    <w:pPr>
      <w:ind w:left="720"/>
      <w:contextualSpacing/>
    </w:pPr>
  </w:style>
  <w:style w:type="paragraph" w:customStyle="1" w:styleId="ConsPlusNormal">
    <w:name w:val="ConsPlusNormal"/>
    <w:rsid w:val="00320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68A"/>
  </w:style>
  <w:style w:type="paragraph" w:styleId="a6">
    <w:name w:val="Balloon Text"/>
    <w:basedOn w:val="a"/>
    <w:link w:val="a7"/>
    <w:uiPriority w:val="99"/>
    <w:semiHidden/>
    <w:unhideWhenUsed/>
    <w:rsid w:val="00185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8A"/>
    <w:pPr>
      <w:ind w:left="720"/>
      <w:contextualSpacing/>
    </w:pPr>
  </w:style>
  <w:style w:type="paragraph" w:customStyle="1" w:styleId="ConsPlusNormal">
    <w:name w:val="ConsPlusNormal"/>
    <w:rsid w:val="00320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C2F9C22E708538199D7878024F4842E1EE8DA3251444E29C34A3C8597FDF68F5CBA1C116218A52B7BADB2CBDF6F6E1619F8C5491CC9B4FD65A33B806X5H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</dc:creator>
  <cp:lastModifiedBy>Faber GM</cp:lastModifiedBy>
  <cp:revision>10</cp:revision>
  <cp:lastPrinted>2020-01-14T10:46:00Z</cp:lastPrinted>
  <dcterms:created xsi:type="dcterms:W3CDTF">2019-12-31T03:30:00Z</dcterms:created>
  <dcterms:modified xsi:type="dcterms:W3CDTF">2020-01-14T10:55:00Z</dcterms:modified>
</cp:coreProperties>
</file>