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6A" w:rsidRDefault="00245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5F6A" w:rsidRDefault="00314421">
      <w:pPr>
        <w:spacing w:after="0" w:line="240" w:lineRule="auto"/>
        <w:ind w:firstLine="709"/>
        <w:jc w:val="both"/>
        <w:rPr>
          <w:rFonts w:ascii="Tinos" w:eastAsia="Tinos" w:hAnsi="Tinos" w:cs="Tinos"/>
          <w:b/>
          <w:sz w:val="28"/>
        </w:rPr>
      </w:pPr>
      <w:r>
        <w:rPr>
          <w:rFonts w:ascii="Tinos" w:eastAsia="Tinos" w:hAnsi="Tinos" w:cs="Tinos"/>
          <w:b/>
          <w:sz w:val="28"/>
        </w:rPr>
        <w:t>Омский</w:t>
      </w:r>
      <w:r>
        <w:rPr>
          <w:rFonts w:ascii="Tinos" w:eastAsia="Tinos" w:hAnsi="Tinos" w:cs="Tinos"/>
          <w:b/>
          <w:sz w:val="28"/>
        </w:rPr>
        <w:tab/>
        <w:t xml:space="preserve"> Росреестр разъясняет: как выбрать и изменить вид</w:t>
      </w:r>
      <w:r w:rsidR="005D7C01">
        <w:rPr>
          <w:rFonts w:ascii="Tinos" w:eastAsia="Tinos" w:hAnsi="Tinos" w:cs="Tinos"/>
          <w:b/>
          <w:sz w:val="28"/>
        </w:rPr>
        <w:t xml:space="preserve"> разрешенного ис</w:t>
      </w:r>
      <w:r>
        <w:rPr>
          <w:rFonts w:ascii="Tinos" w:eastAsia="Tinos" w:hAnsi="Tinos" w:cs="Tinos"/>
          <w:b/>
          <w:sz w:val="28"/>
        </w:rPr>
        <w:t>пользования земельного участка</w:t>
      </w:r>
    </w:p>
    <w:p w:rsidR="00314421" w:rsidRDefault="00314421">
      <w:pPr>
        <w:spacing w:after="0" w:line="240" w:lineRule="auto"/>
        <w:ind w:firstLine="709"/>
        <w:jc w:val="both"/>
        <w:rPr>
          <w:rFonts w:ascii="Tinos" w:hAnsi="Tinos" w:cs="Tinos"/>
          <w:sz w:val="28"/>
        </w:rPr>
      </w:pPr>
    </w:p>
    <w:p w:rsidR="00245F6A" w:rsidRDefault="005D7C01">
      <w:pPr>
        <w:spacing w:after="0" w:line="240" w:lineRule="auto"/>
        <w:ind w:firstLine="709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Виды разрешенного использования земельного участка делятся на </w:t>
      </w:r>
      <w:r>
        <w:rPr>
          <w:rFonts w:ascii="Tinos" w:eastAsia="Tinos" w:hAnsi="Tinos" w:cs="Tinos"/>
          <w:b/>
          <w:sz w:val="28"/>
        </w:rPr>
        <w:t>основные, условно разрешенные, вспомогательные</w:t>
      </w:r>
      <w:r>
        <w:rPr>
          <w:rFonts w:ascii="Tinos" w:eastAsia="Tinos" w:hAnsi="Tinos" w:cs="Tinos"/>
          <w:sz w:val="28"/>
        </w:rPr>
        <w:t>. От принадлежности к одной из этих категорий зависит порядок изменения вида использования.</w:t>
      </w:r>
    </w:p>
    <w:p w:rsidR="00245F6A" w:rsidRDefault="005D7C01">
      <w:pPr>
        <w:spacing w:after="0" w:line="240" w:lineRule="auto"/>
        <w:ind w:firstLine="709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Перечень видов разрешенного использования </w:t>
      </w:r>
      <w:r>
        <w:rPr>
          <w:rFonts w:ascii="Tinos" w:eastAsia="Tinos" w:hAnsi="Tinos" w:cs="Tinos"/>
          <w:sz w:val="28"/>
        </w:rPr>
        <w:t>приводится в Классификаторе, утвержденном приказом Росреестра от 10.11.2020 № П/0412, который содержит как наименования ви</w:t>
      </w:r>
      <w:r>
        <w:rPr>
          <w:rFonts w:ascii="Tinos" w:eastAsia="Tinos" w:hAnsi="Tinos" w:cs="Tinos"/>
          <w:sz w:val="28"/>
        </w:rPr>
        <w:t>дов разрешенного использования, так и описани</w:t>
      </w:r>
      <w:r w:rsidR="00314421"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 их содержания.</w:t>
      </w:r>
    </w:p>
    <w:p w:rsidR="00245F6A" w:rsidRDefault="005D7C01">
      <w:pPr>
        <w:spacing w:after="0" w:line="240" w:lineRule="auto"/>
        <w:ind w:firstLine="720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>По общему правилу, разрешенное использование земельных участков определяется градостроительным регламентом, содержащимся в правилах землепользования и застройки.</w:t>
      </w:r>
    </w:p>
    <w:p w:rsidR="00245F6A" w:rsidRDefault="005D7C01">
      <w:pPr>
        <w:spacing w:after="0" w:line="240" w:lineRule="auto"/>
        <w:ind w:firstLine="720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каждой категории земель в пр</w:t>
      </w:r>
      <w:r>
        <w:rPr>
          <w:rFonts w:ascii="Tinos" w:eastAsia="Tinos" w:hAnsi="Tinos" w:cs="Tinos"/>
          <w:sz w:val="28"/>
        </w:rPr>
        <w:t>еделах определенной территориальной зоны градостроительные регламенты устанавливают допустимые виды разрешенного использования земельных участков.</w:t>
      </w:r>
    </w:p>
    <w:p w:rsidR="00245F6A" w:rsidRPr="009F4F06" w:rsidRDefault="009F4F06" w:rsidP="009F4F06">
      <w:pPr>
        <w:spacing w:after="0" w:line="240" w:lineRule="auto"/>
        <w:ind w:firstLine="709"/>
        <w:jc w:val="both"/>
        <w:rPr>
          <w:rFonts w:ascii="Tinos" w:hAnsi="Tinos" w:cs="Tinos"/>
          <w:b/>
        </w:rPr>
      </w:pPr>
      <w:r w:rsidRPr="009F4F06">
        <w:rPr>
          <w:rFonts w:ascii="Tinos" w:eastAsia="Tinos" w:hAnsi="Tinos" w:cs="Tinos"/>
          <w:i/>
          <w:sz w:val="28"/>
        </w:rPr>
        <w:t>«</w:t>
      </w:r>
      <w:r w:rsidR="005D7C01" w:rsidRPr="009F4F06">
        <w:rPr>
          <w:rFonts w:ascii="Tinos" w:eastAsia="Tinos" w:hAnsi="Tinos" w:cs="Tinos"/>
          <w:i/>
          <w:sz w:val="28"/>
        </w:rPr>
        <w:t xml:space="preserve">Информация </w:t>
      </w:r>
      <w:r w:rsidR="005D7C01" w:rsidRPr="009F4F06">
        <w:rPr>
          <w:rFonts w:ascii="Tinos" w:eastAsia="Tinos" w:hAnsi="Tinos" w:cs="Tinos"/>
          <w:i/>
          <w:sz w:val="28"/>
        </w:rPr>
        <w:t>об основных, условно разрешенных и вспомогательных видах разрешенного использования земельного уча</w:t>
      </w:r>
      <w:r w:rsidR="005D7C01" w:rsidRPr="009F4F06">
        <w:rPr>
          <w:rFonts w:ascii="Tinos" w:eastAsia="Tinos" w:hAnsi="Tinos" w:cs="Tinos"/>
          <w:i/>
          <w:sz w:val="28"/>
        </w:rPr>
        <w:t>стка приводится в градостроительном плане земельного участка. В целях получения градостроительного плана земельного участка правообладатель земельного участка вправе обратиться с заявлением в орган местного самоуправления по месту нахождения земельного уча</w:t>
      </w:r>
      <w:r w:rsidR="005D7C01" w:rsidRPr="009F4F06">
        <w:rPr>
          <w:rFonts w:ascii="Tinos" w:eastAsia="Tinos" w:hAnsi="Tinos" w:cs="Tinos"/>
          <w:i/>
          <w:sz w:val="28"/>
        </w:rPr>
        <w:t>стка.</w:t>
      </w:r>
      <w:r w:rsidRPr="009F4F06">
        <w:rPr>
          <w:rFonts w:ascii="Tinos" w:eastAsia="Tinos" w:hAnsi="Tinos" w:cs="Tinos"/>
          <w:i/>
          <w:sz w:val="28"/>
        </w:rPr>
        <w:t xml:space="preserve"> </w:t>
      </w:r>
      <w:r w:rsidR="005D7C01" w:rsidRPr="009F4F06">
        <w:rPr>
          <w:rFonts w:ascii="Tinos" w:eastAsia="Tinos" w:hAnsi="Tinos" w:cs="Tinos"/>
          <w:i/>
          <w:sz w:val="28"/>
        </w:rPr>
        <w:t>При наличии утвержденных правил землепользования и застройки правообладатель земельного участка, за исключением случаев, предусмотренных законом, вправе выбрать вид разрешенного использования земельного участка из числа основных или вспомогательных в</w:t>
      </w:r>
      <w:r w:rsidR="005D7C01" w:rsidRPr="009F4F06">
        <w:rPr>
          <w:rFonts w:ascii="Tinos" w:eastAsia="Tinos" w:hAnsi="Tinos" w:cs="Tinos"/>
          <w:i/>
          <w:sz w:val="28"/>
        </w:rPr>
        <w:t>идов, предусмотренны</w:t>
      </w:r>
      <w:r w:rsidRPr="009F4F06">
        <w:rPr>
          <w:rFonts w:ascii="Tinos" w:eastAsia="Tinos" w:hAnsi="Tinos" w:cs="Tinos"/>
          <w:i/>
          <w:sz w:val="28"/>
        </w:rPr>
        <w:t>х градостроительным регламентом</w:t>
      </w:r>
      <w:r>
        <w:rPr>
          <w:rFonts w:ascii="Tinos" w:eastAsia="Tinos" w:hAnsi="Tinos" w:cs="Tinos"/>
          <w:sz w:val="28"/>
        </w:rPr>
        <w:t xml:space="preserve">», </w:t>
      </w:r>
      <w:r w:rsidR="00C753A0" w:rsidRPr="00C753A0">
        <w:rPr>
          <w:rFonts w:ascii="Tinos" w:eastAsia="Tinos" w:hAnsi="Tinos" w:cs="Tinos"/>
          <w:sz w:val="28"/>
        </w:rPr>
        <w:t>–</w:t>
      </w:r>
      <w:r w:rsidR="00C753A0"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 xml:space="preserve">тметила заместитель руководителя Управления Росреестра по Омской области </w:t>
      </w:r>
      <w:r w:rsidRPr="009F4F06">
        <w:rPr>
          <w:rFonts w:ascii="Tinos" w:eastAsia="Tinos" w:hAnsi="Tinos" w:cs="Tinos"/>
          <w:b/>
          <w:sz w:val="28"/>
        </w:rPr>
        <w:t xml:space="preserve">Анжелика Иванова. </w:t>
      </w:r>
    </w:p>
    <w:p w:rsidR="00245F6A" w:rsidRDefault="005D7C01">
      <w:pPr>
        <w:spacing w:after="0" w:line="240" w:lineRule="auto"/>
        <w:ind w:firstLine="709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В Единый государственный реестр недвижимости вносятся сведения о виде разрешенного использования земельного участка </w:t>
      </w:r>
      <w:r>
        <w:rPr>
          <w:rFonts w:ascii="Tinos" w:eastAsia="Tinos" w:hAnsi="Tinos" w:cs="Tinos"/>
          <w:b/>
          <w:sz w:val="28"/>
        </w:rPr>
        <w:t>(кроме вспомогательных видов)</w:t>
      </w:r>
      <w:r>
        <w:rPr>
          <w:rFonts w:ascii="Tinos" w:eastAsia="Tinos" w:hAnsi="Tinos" w:cs="Tinos"/>
          <w:sz w:val="28"/>
        </w:rPr>
        <w:t>.</w:t>
      </w:r>
    </w:p>
    <w:p w:rsidR="00245F6A" w:rsidRPr="00504ADD" w:rsidRDefault="005D7C01">
      <w:pPr>
        <w:spacing w:after="0" w:line="240" w:lineRule="auto"/>
        <w:ind w:firstLine="720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eastAsia="Tinos" w:hAnsi="Tinos" w:cs="Tinos"/>
          <w:sz w:val="28"/>
        </w:rPr>
        <w:t>Государственный кадастровый учет в связи с выбором право</w:t>
      </w:r>
      <w:r>
        <w:rPr>
          <w:rFonts w:ascii="Tinos" w:eastAsia="Tinos" w:hAnsi="Tinos" w:cs="Tinos"/>
          <w:sz w:val="28"/>
        </w:rPr>
        <w:t xml:space="preserve">обладателем вида </w:t>
      </w:r>
      <w:r w:rsidR="00A214BF">
        <w:rPr>
          <w:rFonts w:ascii="Tinos" w:eastAsia="Tinos" w:hAnsi="Tinos" w:cs="Tinos"/>
          <w:sz w:val="28"/>
          <w:szCs w:val="28"/>
        </w:rPr>
        <w:t xml:space="preserve">или видов </w:t>
      </w:r>
      <w:r>
        <w:rPr>
          <w:rFonts w:ascii="Tinos" w:eastAsia="Tinos" w:hAnsi="Tinos" w:cs="Tinos"/>
          <w:sz w:val="28"/>
        </w:rPr>
        <w:t xml:space="preserve">разрешенного использования земельного участка </w:t>
      </w:r>
      <w:r>
        <w:rPr>
          <w:rFonts w:ascii="Tinos" w:eastAsia="Tinos" w:hAnsi="Tinos" w:cs="Tinos"/>
          <w:b/>
          <w:sz w:val="28"/>
        </w:rPr>
        <w:t>(из числа основных видов)</w:t>
      </w:r>
      <w:r>
        <w:rPr>
          <w:rFonts w:ascii="Tinos" w:eastAsia="Tinos" w:hAnsi="Tinos" w:cs="Tinos"/>
          <w:sz w:val="28"/>
        </w:rPr>
        <w:t xml:space="preserve"> осуществляется </w:t>
      </w:r>
      <w:r w:rsidRPr="00504ADD">
        <w:rPr>
          <w:rFonts w:ascii="Tinos" w:eastAsia="Tinos" w:hAnsi="Tinos" w:cs="Tinos"/>
          <w:i/>
          <w:sz w:val="28"/>
        </w:rPr>
        <w:t>на основании заявления правообладателя данного земельного участка.</w:t>
      </w:r>
    </w:p>
    <w:p w:rsidR="00245F6A" w:rsidRDefault="005D7C01">
      <w:pPr>
        <w:spacing w:after="0" w:line="240" w:lineRule="auto"/>
        <w:ind w:firstLine="72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Заявление о внесении в Единый государственный реестр недвижимости сведений</w:t>
      </w:r>
      <w:r>
        <w:rPr>
          <w:rFonts w:ascii="Tinos" w:eastAsia="Tinos" w:hAnsi="Tinos" w:cs="Tinos"/>
          <w:sz w:val="28"/>
          <w:szCs w:val="28"/>
        </w:rPr>
        <w:t xml:space="preserve"> о выбранных основном виде или видах разрешенного использования земельного участка</w:t>
      </w:r>
      <w:r>
        <w:rPr>
          <w:rFonts w:ascii="Tinos" w:eastAsia="Tinos" w:hAnsi="Tinos" w:cs="Tinos"/>
        </w:rPr>
        <w:t xml:space="preserve"> </w:t>
      </w:r>
      <w:r>
        <w:rPr>
          <w:rFonts w:ascii="Tinos" w:eastAsia="Tinos" w:hAnsi="Tinos" w:cs="Tinos"/>
          <w:sz w:val="28"/>
        </w:rPr>
        <w:t>могут быть представлены правообладателем земельного участка:</w:t>
      </w:r>
    </w:p>
    <w:p w:rsidR="00245F6A" w:rsidRDefault="00D13A31" w:rsidP="00D13A31">
      <w:pPr>
        <w:pStyle w:val="aff"/>
        <w:tabs>
          <w:tab w:val="left" w:pos="1134"/>
        </w:tabs>
        <w:spacing w:after="0" w:line="240" w:lineRule="auto"/>
        <w:ind w:left="709"/>
        <w:jc w:val="both"/>
        <w:rPr>
          <w:rFonts w:ascii="Tinos" w:hAnsi="Tinos" w:cs="Tinos"/>
          <w:sz w:val="28"/>
        </w:rPr>
      </w:pPr>
      <w:r w:rsidRPr="00D13A31">
        <w:rPr>
          <w:rFonts w:ascii="Tinos" w:eastAsia="Tinos" w:hAnsi="Tinos" w:cs="Tinos"/>
          <w:sz w:val="28"/>
        </w:rPr>
        <w:t>–</w:t>
      </w:r>
      <w:r>
        <w:rPr>
          <w:rFonts w:ascii="Tinos" w:eastAsia="Tinos" w:hAnsi="Tinos" w:cs="Tinos"/>
          <w:sz w:val="28"/>
        </w:rPr>
        <w:t xml:space="preserve"> </w:t>
      </w:r>
      <w:r w:rsidR="005D7C01">
        <w:rPr>
          <w:rFonts w:ascii="Tinos" w:eastAsia="Tinos" w:hAnsi="Tinos" w:cs="Tinos"/>
          <w:sz w:val="28"/>
        </w:rPr>
        <w:t>в многофункциональный центр предоставления государственных или муниципальных услуг (МФЦ), в том числе при выездн</w:t>
      </w:r>
      <w:r w:rsidR="005D7C01">
        <w:rPr>
          <w:rFonts w:ascii="Tinos" w:eastAsia="Tinos" w:hAnsi="Tinos" w:cs="Tinos"/>
          <w:sz w:val="28"/>
        </w:rPr>
        <w:t>ом приеме;</w:t>
      </w:r>
    </w:p>
    <w:p w:rsidR="00245F6A" w:rsidRDefault="005D7C01">
      <w:pPr>
        <w:pStyle w:val="aff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в форме электронных документов и (или) электронных образов документов, подписанных усиленной квалифицированной электронной подписью, посредством </w:t>
      </w:r>
      <w:r w:rsidR="00CA72CE"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диного портала государственных и муниципальных услуг (функций) или официального сайта Росреестра в </w:t>
      </w:r>
      <w:r>
        <w:rPr>
          <w:rFonts w:ascii="Tinos" w:eastAsia="Tinos" w:hAnsi="Tinos" w:cs="Tinos"/>
          <w:sz w:val="28"/>
        </w:rPr>
        <w:t xml:space="preserve">сети </w:t>
      </w:r>
      <w:r w:rsidR="00CA72CE">
        <w:rPr>
          <w:rFonts w:ascii="Tinos" w:eastAsia="Tinos" w:hAnsi="Tinos" w:cs="Tinos"/>
          <w:sz w:val="28"/>
        </w:rPr>
        <w:t>«</w:t>
      </w:r>
      <w:r>
        <w:rPr>
          <w:rFonts w:ascii="Tinos" w:eastAsia="Tinos" w:hAnsi="Tinos" w:cs="Tinos"/>
          <w:sz w:val="28"/>
        </w:rPr>
        <w:t>Интернет</w:t>
      </w:r>
      <w:r w:rsidR="00CA72CE">
        <w:rPr>
          <w:rFonts w:ascii="Tinos" w:eastAsia="Tinos" w:hAnsi="Tinos" w:cs="Tinos"/>
          <w:sz w:val="28"/>
        </w:rPr>
        <w:t>»</w:t>
      </w:r>
      <w:r>
        <w:rPr>
          <w:rFonts w:ascii="Tinos" w:eastAsia="Tinos" w:hAnsi="Tinos" w:cs="Tinos"/>
          <w:sz w:val="28"/>
        </w:rPr>
        <w:t xml:space="preserve"> (https://rosreestr.gov.ru).</w:t>
      </w:r>
    </w:p>
    <w:p w:rsidR="00245F6A" w:rsidRDefault="005D7C01">
      <w:pPr>
        <w:spacing w:after="0" w:line="240" w:lineRule="auto"/>
        <w:ind w:firstLine="720"/>
        <w:jc w:val="both"/>
        <w:rPr>
          <w:rFonts w:ascii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В целях изменения вида разрешенного использования земельного участка на </w:t>
      </w:r>
      <w:r>
        <w:rPr>
          <w:rFonts w:ascii="Tinos" w:eastAsia="Tinos" w:hAnsi="Tinos" w:cs="Tinos"/>
          <w:b/>
          <w:sz w:val="28"/>
        </w:rPr>
        <w:t>условно разрешенный вид использования</w:t>
      </w:r>
      <w:r>
        <w:rPr>
          <w:rFonts w:ascii="Tinos" w:eastAsia="Tinos" w:hAnsi="Tinos" w:cs="Tinos"/>
          <w:sz w:val="28"/>
        </w:rPr>
        <w:t xml:space="preserve"> земельного участка заинтересованное лицо должно предоставить в уполномоченный орган местного самоуправле</w:t>
      </w:r>
      <w:r>
        <w:rPr>
          <w:rFonts w:ascii="Tinos" w:eastAsia="Tinos" w:hAnsi="Tinos" w:cs="Tinos"/>
          <w:sz w:val="28"/>
        </w:rPr>
        <w:t>ния заявление о предоставлении разрешения на условно разрешенный вид использования.</w:t>
      </w:r>
    </w:p>
    <w:p w:rsidR="00245F6A" w:rsidRDefault="005D7C01">
      <w:pPr>
        <w:spacing w:after="0" w:line="240" w:lineRule="auto"/>
        <w:ind w:firstLine="720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Решение о предоставлении разрешения на условно разрешенный вид использования принимает глава местной администрации по результатам общественных обсуждений или публичных слуш</w:t>
      </w:r>
      <w:r>
        <w:rPr>
          <w:rFonts w:ascii="Tinos" w:eastAsia="Tinos" w:hAnsi="Tinos" w:cs="Tinos"/>
          <w:sz w:val="28"/>
        </w:rPr>
        <w:t>аний. В случае установления или изменения вида разрешенного использования земельного участка орган местного самоуправления самостоятельно направит в орган регистрации прав документ, воспроизводящий сведения, содержащиеся в решении о предоставлении разрешен</w:t>
      </w:r>
      <w:r>
        <w:rPr>
          <w:rFonts w:ascii="Tinos" w:eastAsia="Tinos" w:hAnsi="Tinos" w:cs="Tinos"/>
          <w:sz w:val="28"/>
        </w:rPr>
        <w:t>ия на условно разрешенный вид использования.</w:t>
      </w:r>
    </w:p>
    <w:p w:rsidR="00CA72CE" w:rsidRDefault="00CA72CE">
      <w:pPr>
        <w:spacing w:after="0" w:line="240" w:lineRule="auto"/>
        <w:ind w:firstLine="720"/>
        <w:jc w:val="both"/>
        <w:rPr>
          <w:rFonts w:ascii="Tinos" w:eastAsia="Tinos" w:hAnsi="Tinos" w:cs="Tinos"/>
          <w:sz w:val="28"/>
        </w:rPr>
      </w:pPr>
    </w:p>
    <w:p w:rsidR="00CA72CE" w:rsidRDefault="00CA72CE">
      <w:pPr>
        <w:spacing w:after="0" w:line="240" w:lineRule="auto"/>
        <w:ind w:firstLine="72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>Пресс-служба Управления Росреестра по Омской области</w:t>
      </w:r>
      <w:bookmarkStart w:id="0" w:name="_GoBack"/>
      <w:bookmarkEnd w:id="0"/>
    </w:p>
    <w:sectPr w:rsidR="00CA72CE" w:rsidSect="009F4F06">
      <w:pgSz w:w="11906" w:h="16838"/>
      <w:pgMar w:top="567" w:right="707" w:bottom="1134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C01" w:rsidRDefault="005D7C01">
      <w:pPr>
        <w:spacing w:after="0" w:line="240" w:lineRule="auto"/>
      </w:pPr>
      <w:r>
        <w:separator/>
      </w:r>
    </w:p>
  </w:endnote>
  <w:endnote w:type="continuationSeparator" w:id="0">
    <w:p w:rsidR="005D7C01" w:rsidRDefault="005D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C01" w:rsidRDefault="005D7C01">
      <w:pPr>
        <w:spacing w:after="0" w:line="240" w:lineRule="auto"/>
      </w:pPr>
      <w:r>
        <w:separator/>
      </w:r>
    </w:p>
  </w:footnote>
  <w:footnote w:type="continuationSeparator" w:id="0">
    <w:p w:rsidR="005D7C01" w:rsidRDefault="005D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B29BB"/>
    <w:multiLevelType w:val="hybridMultilevel"/>
    <w:tmpl w:val="5BEAB6E6"/>
    <w:lvl w:ilvl="0" w:tplc="149277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2F6CA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E2E8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3C0B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4A6C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2EFC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FEB6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5093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6C14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1121C22"/>
    <w:multiLevelType w:val="hybridMultilevel"/>
    <w:tmpl w:val="0E94A1BC"/>
    <w:lvl w:ilvl="0" w:tplc="155018E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9FEC6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841A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0C25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ED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F0A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701D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EA09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4A19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9063901"/>
    <w:multiLevelType w:val="hybridMultilevel"/>
    <w:tmpl w:val="192AA9CA"/>
    <w:lvl w:ilvl="0" w:tplc="4C105F9C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468A71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E3C546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AD2E03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1B03B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D36B0C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890E54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31453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6B5AFA8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6A"/>
    <w:rsid w:val="000006EA"/>
    <w:rsid w:val="00031AFD"/>
    <w:rsid w:val="00064FC8"/>
    <w:rsid w:val="001643EF"/>
    <w:rsid w:val="00245F6A"/>
    <w:rsid w:val="002A085F"/>
    <w:rsid w:val="00314421"/>
    <w:rsid w:val="003570C5"/>
    <w:rsid w:val="00487D0C"/>
    <w:rsid w:val="00504ADD"/>
    <w:rsid w:val="005D7C01"/>
    <w:rsid w:val="0082280B"/>
    <w:rsid w:val="008D1D62"/>
    <w:rsid w:val="008F687E"/>
    <w:rsid w:val="00936598"/>
    <w:rsid w:val="00986D5D"/>
    <w:rsid w:val="009F4F06"/>
    <w:rsid w:val="00A214BF"/>
    <w:rsid w:val="00A97110"/>
    <w:rsid w:val="00AE4633"/>
    <w:rsid w:val="00AF1AA5"/>
    <w:rsid w:val="00C71CF3"/>
    <w:rsid w:val="00C753A0"/>
    <w:rsid w:val="00CA72CE"/>
    <w:rsid w:val="00D1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858C"/>
  <w15:docId w15:val="{B04D6A8C-9715-44BE-A401-0B7C5533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cfoficefieldvalue">
    <w:name w:val="cfoficefieldvalue"/>
  </w:style>
  <w:style w:type="paragraph" w:customStyle="1" w:styleId="afb">
    <w:name w:val="Знак"/>
    <w:basedOn w:val="a"/>
    <w:pPr>
      <w:widowControl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c">
    <w:name w:val="Body Text"/>
    <w:basedOn w:val="a"/>
    <w:link w:val="a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0"/>
    <w:link w:val="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нак"/>
    <w:basedOn w:val="a"/>
    <w:pPr>
      <w:widowControl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01">
    <w:name w:val="fontstyle0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Станислав Герович</dc:creator>
  <cp:keywords/>
  <dc:description/>
  <cp:lastModifiedBy>Терентьева Светлана Николаевна</cp:lastModifiedBy>
  <cp:revision>60</cp:revision>
  <dcterms:created xsi:type="dcterms:W3CDTF">2023-03-10T07:12:00Z</dcterms:created>
  <dcterms:modified xsi:type="dcterms:W3CDTF">2026-06-29T11:23:00Z</dcterms:modified>
</cp:coreProperties>
</file>