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"/>
      </w:tblGrid>
      <w:tr w:rsidR="00093F58" w:rsidTr="00796B1A">
        <w:trPr>
          <w:trHeight w:val="608"/>
        </w:trPr>
        <w:tc>
          <w:tcPr>
            <w:tcW w:w="530" w:type="dxa"/>
            <w:tcMar>
              <w:left w:w="0" w:type="dxa"/>
              <w:right w:w="0" w:type="dxa"/>
            </w:tcMar>
            <w:vAlign w:val="bottom"/>
          </w:tcPr>
          <w:p w:rsidR="00093F58" w:rsidRPr="002D7796" w:rsidRDefault="00093F58" w:rsidP="0097145E">
            <w:pPr>
              <w:spacing w:before="140"/>
              <w:rPr>
                <w:rFonts w:ascii="Times New Roman" w:hAnsi="Times New Roman" w:cs="Times New Roman"/>
              </w:rPr>
            </w:pPr>
          </w:p>
        </w:tc>
      </w:tr>
    </w:tbl>
    <w:p w:rsidR="00B52FC4" w:rsidRPr="003C71A5" w:rsidRDefault="00B52FC4" w:rsidP="00D55F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F66">
        <w:rPr>
          <w:rFonts w:ascii="Times New Roman" w:hAnsi="Times New Roman" w:cs="Times New Roman"/>
          <w:b/>
          <w:sz w:val="28"/>
          <w:szCs w:val="28"/>
        </w:rPr>
        <w:t>Контракты жизнеобеспечения: сфера применения расширена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Нововведения снимают ограничение по объему закупки для контрактов жизнеобеспечения граждан и расширяют сферу их применения. Это даст возможность существенно ускорить и упростить закупку приоритетных товаров.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К указанным контрактам отнесены контракты на поставку медицинских изделий, техсредств реабилитации. Это касается закупок по Закону о контрактной системе - соответствующие корректировки внесены в пп. "а" п. 2 ч. 10 ст. 24.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Закупка товаров, необходимых для нормального жизнеобеспечения граждан, может осуществляться путем электронного запроса котировок вне зависимости от начальной (максимальной) цены контракта и годового объема закупок.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F66">
        <w:rPr>
          <w:rFonts w:ascii="Times New Roman" w:hAnsi="Times New Roman" w:cs="Times New Roman"/>
          <w:b/>
          <w:sz w:val="28"/>
          <w:szCs w:val="28"/>
        </w:rPr>
        <w:t>Валюта: запрет использования при определении цены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Закон № 104-ФЗ устанавливает запрет на использование иностранной валюты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Исключения составляют случаи обоснования и определения таких цен заказчиком, осуществляющим деятельность на территории иностранного государства, - ст. 22 Закона о контрактной системе дополнена ч. 18.1. В этом случае заказчик указывает информацию о валюте, используемой для определения и обоснования начальной (максимальной) цены контракта, для оплаты поставленного товара, выполненной работы, оказанной услуги, и порядок применения официального курса иностранной валюты к рублю РФ, установленного ЦБ РФ и используемого при оплате результата контракта (новая редакция п. 2 ч. 2 ст. 42 Закона о контрактной системе).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Таким образом, начальная максимальная цена контракта и сумма для расчетов в </w:t>
      </w:r>
      <w:r w:rsidR="00D55F66">
        <w:rPr>
          <w:rFonts w:ascii="Times New Roman" w:hAnsi="Times New Roman" w:cs="Times New Roman"/>
          <w:sz w:val="28"/>
          <w:szCs w:val="28"/>
        </w:rPr>
        <w:t>«</w:t>
      </w:r>
      <w:r w:rsidRPr="00D55F66">
        <w:rPr>
          <w:rFonts w:ascii="Times New Roman" w:hAnsi="Times New Roman" w:cs="Times New Roman"/>
          <w:sz w:val="28"/>
          <w:szCs w:val="28"/>
        </w:rPr>
        <w:t>обычных</w:t>
      </w:r>
      <w:r w:rsidR="00D55F66">
        <w:rPr>
          <w:rFonts w:ascii="Times New Roman" w:hAnsi="Times New Roman" w:cs="Times New Roman"/>
          <w:sz w:val="28"/>
          <w:szCs w:val="28"/>
        </w:rPr>
        <w:t>»</w:t>
      </w:r>
      <w:r w:rsidRPr="00D55F66">
        <w:rPr>
          <w:rFonts w:ascii="Times New Roman" w:hAnsi="Times New Roman" w:cs="Times New Roman"/>
          <w:sz w:val="28"/>
          <w:szCs w:val="28"/>
        </w:rPr>
        <w:t xml:space="preserve"> договорах будут теперь указываться только в рублях.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F66">
        <w:rPr>
          <w:rFonts w:ascii="Times New Roman" w:hAnsi="Times New Roman" w:cs="Times New Roman"/>
          <w:b/>
          <w:sz w:val="28"/>
          <w:szCs w:val="28"/>
        </w:rPr>
        <w:t>Обеспечение исполнения контракта - когда не нужно?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Корректировками предусматривается право заказчика не устанавливать до 31.12.2022 требование обеспечения исполнения контракта, обеспечения гарантийных обязательств в извещении об осуществлении закупки, приглашении, документации о закупке, проекте контракта.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Однако указанные положения не применяются, если контрактом предусмотрена выплата аванса и при этом расчеты в части аванса не подлежат казначейскому сопровождению.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Освобождение от обеспечения существенно снизит финансовую нагрузку на поставщиков (подрядчиков, исполнителей).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Нововведения прописаны в ч. 63.1 ст. 112 Закона о контрактной системе, введенной Законом </w:t>
      </w:r>
      <w:r w:rsidR="00D55F66">
        <w:rPr>
          <w:rFonts w:ascii="Times New Roman" w:hAnsi="Times New Roman" w:cs="Times New Roman"/>
          <w:sz w:val="28"/>
          <w:szCs w:val="28"/>
        </w:rPr>
        <w:t>№</w:t>
      </w:r>
      <w:r w:rsidRPr="00D55F66">
        <w:rPr>
          <w:rFonts w:ascii="Times New Roman" w:hAnsi="Times New Roman" w:cs="Times New Roman"/>
          <w:sz w:val="28"/>
          <w:szCs w:val="28"/>
        </w:rPr>
        <w:t xml:space="preserve"> 104-ФЗ. 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lastRenderedPageBreak/>
        <w:t>Страна происхождения товара: можно требовать, чтобы указали</w:t>
      </w:r>
    </w:p>
    <w:p w:rsidR="007651DE" w:rsidRPr="00D55F66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55F66">
        <w:rPr>
          <w:rFonts w:ascii="Times New Roman" w:hAnsi="Times New Roman" w:cs="Times New Roman"/>
          <w:sz w:val="28"/>
          <w:szCs w:val="28"/>
        </w:rPr>
        <w:t>№</w:t>
      </w:r>
      <w:r w:rsidRPr="00D55F66">
        <w:rPr>
          <w:rFonts w:ascii="Times New Roman" w:hAnsi="Times New Roman" w:cs="Times New Roman"/>
          <w:sz w:val="28"/>
          <w:szCs w:val="28"/>
        </w:rPr>
        <w:t xml:space="preserve"> 104-ФЗ изменяет правила описания объекта закупки по Закону</w:t>
      </w:r>
      <w:r w:rsidR="00D55F66">
        <w:rPr>
          <w:rFonts w:ascii="Times New Roman" w:hAnsi="Times New Roman" w:cs="Times New Roman"/>
          <w:sz w:val="28"/>
          <w:szCs w:val="28"/>
        </w:rPr>
        <w:t>№</w:t>
      </w:r>
      <w:r w:rsidRPr="00D55F66">
        <w:rPr>
          <w:rFonts w:ascii="Times New Roman" w:hAnsi="Times New Roman" w:cs="Times New Roman"/>
          <w:sz w:val="28"/>
          <w:szCs w:val="28"/>
        </w:rPr>
        <w:t xml:space="preserve"> 223-ФЗ. Согласно корректировкам п. 2 ч. 6.1 ст. 3 разрешено не применять правило о том, что при подготовке закупочной документации в описание ее предмета нельзя включать наименование страны происхождения товара. </w:t>
      </w:r>
    </w:p>
    <w:p w:rsidR="007651DE" w:rsidRPr="007651DE" w:rsidRDefault="007651DE" w:rsidP="00D5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66">
        <w:rPr>
          <w:rFonts w:ascii="Times New Roman" w:hAnsi="Times New Roman" w:cs="Times New Roman"/>
          <w:sz w:val="28"/>
          <w:szCs w:val="28"/>
        </w:rPr>
        <w:t>Иными словами,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когда не имеется другого способа обеспечить точное и четкое описание указанных характеристик предмета закупки. А вот требовать указать страну происхождения товара можно</w:t>
      </w:r>
      <w:r w:rsidRPr="00765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1A5" w:rsidRPr="003C71A5" w:rsidRDefault="003C71A5" w:rsidP="00D55F66">
      <w:pPr>
        <w:rPr>
          <w:rFonts w:ascii="Times New Roman" w:hAnsi="Times New Roman" w:cs="Times New Roman"/>
          <w:sz w:val="28"/>
          <w:szCs w:val="28"/>
        </w:rPr>
      </w:pPr>
    </w:p>
    <w:p w:rsidR="003C71A5" w:rsidRPr="003C71A5" w:rsidRDefault="003C71A5" w:rsidP="00D76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1A5" w:rsidRPr="003C71A5" w:rsidSect="00542DE2">
      <w:footerReference w:type="first" r:id="rId11"/>
      <w:pgSz w:w="11906" w:h="16838"/>
      <w:pgMar w:top="567" w:right="567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F2" w:rsidRDefault="00D557F2" w:rsidP="007212FD">
      <w:pPr>
        <w:spacing w:after="0" w:line="240" w:lineRule="auto"/>
      </w:pPr>
      <w:r>
        <w:separator/>
      </w:r>
    </w:p>
  </w:endnote>
  <w:endnote w:type="continuationSeparator" w:id="1">
    <w:p w:rsidR="00D557F2" w:rsidRDefault="00D557F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F2" w:rsidRDefault="00D557F2" w:rsidP="007212FD">
      <w:pPr>
        <w:spacing w:after="0" w:line="240" w:lineRule="auto"/>
      </w:pPr>
      <w:r>
        <w:separator/>
      </w:r>
    </w:p>
  </w:footnote>
  <w:footnote w:type="continuationSeparator" w:id="1">
    <w:p w:rsidR="00D557F2" w:rsidRDefault="00D557F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1DA2"/>
    <w:multiLevelType w:val="hybridMultilevel"/>
    <w:tmpl w:val="BCF225BA"/>
    <w:lvl w:ilvl="0" w:tplc="23E6A2A2">
      <w:start w:val="1"/>
      <w:numFmt w:val="decimal"/>
      <w:lvlText w:val="%1."/>
      <w:lvlJc w:val="left"/>
      <w:pPr>
        <w:ind w:left="117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4BA6"/>
    <w:rsid w:val="0001634D"/>
    <w:rsid w:val="0001696A"/>
    <w:rsid w:val="00021F0F"/>
    <w:rsid w:val="00024D01"/>
    <w:rsid w:val="000270F5"/>
    <w:rsid w:val="0002783F"/>
    <w:rsid w:val="00050397"/>
    <w:rsid w:val="00050E7F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2AF9"/>
    <w:rsid w:val="00093F5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721A"/>
    <w:rsid w:val="000D27B1"/>
    <w:rsid w:val="000D3B5C"/>
    <w:rsid w:val="000D6814"/>
    <w:rsid w:val="000E325A"/>
    <w:rsid w:val="000E748A"/>
    <w:rsid w:val="000F2062"/>
    <w:rsid w:val="000F32C2"/>
    <w:rsid w:val="000F46F8"/>
    <w:rsid w:val="000F7BB7"/>
    <w:rsid w:val="0010180C"/>
    <w:rsid w:val="00107179"/>
    <w:rsid w:val="00110CFA"/>
    <w:rsid w:val="00113F3A"/>
    <w:rsid w:val="00134382"/>
    <w:rsid w:val="00144445"/>
    <w:rsid w:val="001511A7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6EE"/>
    <w:rsid w:val="00180843"/>
    <w:rsid w:val="00181D70"/>
    <w:rsid w:val="0018208F"/>
    <w:rsid w:val="001821C8"/>
    <w:rsid w:val="001822FA"/>
    <w:rsid w:val="001921AE"/>
    <w:rsid w:val="00195A49"/>
    <w:rsid w:val="001A5A21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49A4"/>
    <w:rsid w:val="0021798D"/>
    <w:rsid w:val="00221212"/>
    <w:rsid w:val="002403E3"/>
    <w:rsid w:val="002415D1"/>
    <w:rsid w:val="00280D52"/>
    <w:rsid w:val="00281733"/>
    <w:rsid w:val="00282A49"/>
    <w:rsid w:val="00287332"/>
    <w:rsid w:val="00290B64"/>
    <w:rsid w:val="00291073"/>
    <w:rsid w:val="0029229B"/>
    <w:rsid w:val="002955B5"/>
    <w:rsid w:val="00297BCD"/>
    <w:rsid w:val="002A61DD"/>
    <w:rsid w:val="002A6465"/>
    <w:rsid w:val="002A750D"/>
    <w:rsid w:val="002B4553"/>
    <w:rsid w:val="002C7C1D"/>
    <w:rsid w:val="002D484E"/>
    <w:rsid w:val="002D654B"/>
    <w:rsid w:val="002D7796"/>
    <w:rsid w:val="002E7520"/>
    <w:rsid w:val="002E75EF"/>
    <w:rsid w:val="002F5211"/>
    <w:rsid w:val="00334B77"/>
    <w:rsid w:val="003407C6"/>
    <w:rsid w:val="0034238E"/>
    <w:rsid w:val="003443C6"/>
    <w:rsid w:val="0035059B"/>
    <w:rsid w:val="00351661"/>
    <w:rsid w:val="0036422E"/>
    <w:rsid w:val="0037627A"/>
    <w:rsid w:val="00384D83"/>
    <w:rsid w:val="00385FD2"/>
    <w:rsid w:val="003877B3"/>
    <w:rsid w:val="0039045F"/>
    <w:rsid w:val="003A0D7C"/>
    <w:rsid w:val="003A64B8"/>
    <w:rsid w:val="003B4D0B"/>
    <w:rsid w:val="003B5CF8"/>
    <w:rsid w:val="003B7F94"/>
    <w:rsid w:val="003C030D"/>
    <w:rsid w:val="003C1601"/>
    <w:rsid w:val="003C2B52"/>
    <w:rsid w:val="003C71A5"/>
    <w:rsid w:val="003E45E7"/>
    <w:rsid w:val="00400A84"/>
    <w:rsid w:val="00401DEF"/>
    <w:rsid w:val="004036B5"/>
    <w:rsid w:val="0040729E"/>
    <w:rsid w:val="00410A58"/>
    <w:rsid w:val="00424CF8"/>
    <w:rsid w:val="00453D97"/>
    <w:rsid w:val="00454C7E"/>
    <w:rsid w:val="00460386"/>
    <w:rsid w:val="00464C05"/>
    <w:rsid w:val="00470AB3"/>
    <w:rsid w:val="00470BE4"/>
    <w:rsid w:val="00471072"/>
    <w:rsid w:val="00471B0F"/>
    <w:rsid w:val="004840EF"/>
    <w:rsid w:val="0049283D"/>
    <w:rsid w:val="00497EE9"/>
    <w:rsid w:val="004A13A7"/>
    <w:rsid w:val="004A2339"/>
    <w:rsid w:val="004A6AB6"/>
    <w:rsid w:val="004B0034"/>
    <w:rsid w:val="004B1191"/>
    <w:rsid w:val="004B79A0"/>
    <w:rsid w:val="004C1B06"/>
    <w:rsid w:val="004C37D3"/>
    <w:rsid w:val="004D754A"/>
    <w:rsid w:val="004E0AF0"/>
    <w:rsid w:val="004E2E04"/>
    <w:rsid w:val="004E386A"/>
    <w:rsid w:val="004E3F7D"/>
    <w:rsid w:val="004E7B80"/>
    <w:rsid w:val="004F4397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2DE2"/>
    <w:rsid w:val="00546605"/>
    <w:rsid w:val="00555265"/>
    <w:rsid w:val="00573CBD"/>
    <w:rsid w:val="005741AC"/>
    <w:rsid w:val="00574B55"/>
    <w:rsid w:val="00584FC0"/>
    <w:rsid w:val="00587ED7"/>
    <w:rsid w:val="00590D66"/>
    <w:rsid w:val="005916D9"/>
    <w:rsid w:val="005A576D"/>
    <w:rsid w:val="005B6345"/>
    <w:rsid w:val="005C1627"/>
    <w:rsid w:val="005C4F44"/>
    <w:rsid w:val="005C6A45"/>
    <w:rsid w:val="005D0F18"/>
    <w:rsid w:val="005D1AE4"/>
    <w:rsid w:val="005D640E"/>
    <w:rsid w:val="005E1CDD"/>
    <w:rsid w:val="005F3038"/>
    <w:rsid w:val="00602204"/>
    <w:rsid w:val="00602DE8"/>
    <w:rsid w:val="00610CE9"/>
    <w:rsid w:val="006128E0"/>
    <w:rsid w:val="00613B7C"/>
    <w:rsid w:val="00632958"/>
    <w:rsid w:val="00635AE1"/>
    <w:rsid w:val="00640924"/>
    <w:rsid w:val="006541AC"/>
    <w:rsid w:val="0065704F"/>
    <w:rsid w:val="00672D84"/>
    <w:rsid w:val="0067714B"/>
    <w:rsid w:val="006779E4"/>
    <w:rsid w:val="006807E3"/>
    <w:rsid w:val="006879C2"/>
    <w:rsid w:val="0069056E"/>
    <w:rsid w:val="00693993"/>
    <w:rsid w:val="006B0084"/>
    <w:rsid w:val="006B2BBE"/>
    <w:rsid w:val="006B2E37"/>
    <w:rsid w:val="006B3C44"/>
    <w:rsid w:val="006B3CEA"/>
    <w:rsid w:val="006B7882"/>
    <w:rsid w:val="006C3913"/>
    <w:rsid w:val="006C5C25"/>
    <w:rsid w:val="006C7592"/>
    <w:rsid w:val="006D6E15"/>
    <w:rsid w:val="006E2551"/>
    <w:rsid w:val="006E2A1E"/>
    <w:rsid w:val="006F1185"/>
    <w:rsid w:val="006F4D2C"/>
    <w:rsid w:val="006F6EF4"/>
    <w:rsid w:val="006F7CC2"/>
    <w:rsid w:val="007047DF"/>
    <w:rsid w:val="007116FC"/>
    <w:rsid w:val="007147CC"/>
    <w:rsid w:val="00716456"/>
    <w:rsid w:val="00720863"/>
    <w:rsid w:val="007212FD"/>
    <w:rsid w:val="00722A7C"/>
    <w:rsid w:val="00725C8E"/>
    <w:rsid w:val="00726261"/>
    <w:rsid w:val="007307A0"/>
    <w:rsid w:val="00740456"/>
    <w:rsid w:val="00746B51"/>
    <w:rsid w:val="00757436"/>
    <w:rsid w:val="0076212D"/>
    <w:rsid w:val="007651DE"/>
    <w:rsid w:val="007739A2"/>
    <w:rsid w:val="007928EA"/>
    <w:rsid w:val="0079459D"/>
    <w:rsid w:val="00796B1A"/>
    <w:rsid w:val="007A1C84"/>
    <w:rsid w:val="007A6A13"/>
    <w:rsid w:val="007B406E"/>
    <w:rsid w:val="007B5558"/>
    <w:rsid w:val="007C155E"/>
    <w:rsid w:val="007C17ED"/>
    <w:rsid w:val="007C46FD"/>
    <w:rsid w:val="007D2CF3"/>
    <w:rsid w:val="007D33FC"/>
    <w:rsid w:val="007E116C"/>
    <w:rsid w:val="007E6DF5"/>
    <w:rsid w:val="007F16F0"/>
    <w:rsid w:val="007F6CD9"/>
    <w:rsid w:val="0080110C"/>
    <w:rsid w:val="00807718"/>
    <w:rsid w:val="00810A68"/>
    <w:rsid w:val="00843712"/>
    <w:rsid w:val="00850ADD"/>
    <w:rsid w:val="00861729"/>
    <w:rsid w:val="00874AEC"/>
    <w:rsid w:val="008825C3"/>
    <w:rsid w:val="00882E6D"/>
    <w:rsid w:val="0089082C"/>
    <w:rsid w:val="00893338"/>
    <w:rsid w:val="008A14AF"/>
    <w:rsid w:val="008B350B"/>
    <w:rsid w:val="008B3CE2"/>
    <w:rsid w:val="008B567E"/>
    <w:rsid w:val="008C26A5"/>
    <w:rsid w:val="008C2816"/>
    <w:rsid w:val="008C5868"/>
    <w:rsid w:val="008D0762"/>
    <w:rsid w:val="008D6D54"/>
    <w:rsid w:val="008E1671"/>
    <w:rsid w:val="008E19A1"/>
    <w:rsid w:val="008E7BC1"/>
    <w:rsid w:val="008F0531"/>
    <w:rsid w:val="008F7298"/>
    <w:rsid w:val="00905899"/>
    <w:rsid w:val="009107B5"/>
    <w:rsid w:val="0092126A"/>
    <w:rsid w:val="00923FB5"/>
    <w:rsid w:val="0092404E"/>
    <w:rsid w:val="009260CB"/>
    <w:rsid w:val="00932222"/>
    <w:rsid w:val="00932252"/>
    <w:rsid w:val="009339D3"/>
    <w:rsid w:val="00934308"/>
    <w:rsid w:val="0093472E"/>
    <w:rsid w:val="00935651"/>
    <w:rsid w:val="0094618A"/>
    <w:rsid w:val="00953041"/>
    <w:rsid w:val="0095760F"/>
    <w:rsid w:val="009579C3"/>
    <w:rsid w:val="009610A1"/>
    <w:rsid w:val="0097145E"/>
    <w:rsid w:val="00972670"/>
    <w:rsid w:val="00973B5B"/>
    <w:rsid w:val="009800C5"/>
    <w:rsid w:val="00991B28"/>
    <w:rsid w:val="00992E4D"/>
    <w:rsid w:val="009949BA"/>
    <w:rsid w:val="0099556E"/>
    <w:rsid w:val="009A186E"/>
    <w:rsid w:val="009A7ECA"/>
    <w:rsid w:val="009B0AD4"/>
    <w:rsid w:val="009B5A01"/>
    <w:rsid w:val="009B60A5"/>
    <w:rsid w:val="009D04AE"/>
    <w:rsid w:val="009D5CBB"/>
    <w:rsid w:val="009D7277"/>
    <w:rsid w:val="009E3844"/>
    <w:rsid w:val="009E54A4"/>
    <w:rsid w:val="009F1DDB"/>
    <w:rsid w:val="00A009C7"/>
    <w:rsid w:val="00A02350"/>
    <w:rsid w:val="00A10FEE"/>
    <w:rsid w:val="00A1193C"/>
    <w:rsid w:val="00A14342"/>
    <w:rsid w:val="00A14930"/>
    <w:rsid w:val="00A21AA7"/>
    <w:rsid w:val="00A30D31"/>
    <w:rsid w:val="00A322A3"/>
    <w:rsid w:val="00A45F78"/>
    <w:rsid w:val="00A56FBD"/>
    <w:rsid w:val="00A70A77"/>
    <w:rsid w:val="00A858C3"/>
    <w:rsid w:val="00A92256"/>
    <w:rsid w:val="00A95BBB"/>
    <w:rsid w:val="00AB03D8"/>
    <w:rsid w:val="00AD38E9"/>
    <w:rsid w:val="00AE59FA"/>
    <w:rsid w:val="00AF1F1A"/>
    <w:rsid w:val="00B03059"/>
    <w:rsid w:val="00B037CA"/>
    <w:rsid w:val="00B05F6A"/>
    <w:rsid w:val="00B14110"/>
    <w:rsid w:val="00B22293"/>
    <w:rsid w:val="00B30832"/>
    <w:rsid w:val="00B35CBB"/>
    <w:rsid w:val="00B401BF"/>
    <w:rsid w:val="00B52D03"/>
    <w:rsid w:val="00B52FC4"/>
    <w:rsid w:val="00B55C7F"/>
    <w:rsid w:val="00B57B62"/>
    <w:rsid w:val="00B601CC"/>
    <w:rsid w:val="00B60666"/>
    <w:rsid w:val="00B63C1F"/>
    <w:rsid w:val="00B63C8E"/>
    <w:rsid w:val="00B811B8"/>
    <w:rsid w:val="00B861B7"/>
    <w:rsid w:val="00B9421A"/>
    <w:rsid w:val="00B96E0C"/>
    <w:rsid w:val="00B9763E"/>
    <w:rsid w:val="00BA1182"/>
    <w:rsid w:val="00BA2E39"/>
    <w:rsid w:val="00BB7E04"/>
    <w:rsid w:val="00BC6A8C"/>
    <w:rsid w:val="00BD7EEB"/>
    <w:rsid w:val="00BE3CB4"/>
    <w:rsid w:val="00BE4328"/>
    <w:rsid w:val="00BE7C58"/>
    <w:rsid w:val="00BF16D8"/>
    <w:rsid w:val="00BF42CF"/>
    <w:rsid w:val="00BF6CB6"/>
    <w:rsid w:val="00C0156B"/>
    <w:rsid w:val="00C039C7"/>
    <w:rsid w:val="00C05CD8"/>
    <w:rsid w:val="00C11468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5A42"/>
    <w:rsid w:val="00C5624E"/>
    <w:rsid w:val="00C5674C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1FB4"/>
    <w:rsid w:val="00CA5F0B"/>
    <w:rsid w:val="00CB164C"/>
    <w:rsid w:val="00CB46E8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046AE"/>
    <w:rsid w:val="00D30322"/>
    <w:rsid w:val="00D33B16"/>
    <w:rsid w:val="00D376A9"/>
    <w:rsid w:val="00D41076"/>
    <w:rsid w:val="00D42B8B"/>
    <w:rsid w:val="00D557F2"/>
    <w:rsid w:val="00D55F66"/>
    <w:rsid w:val="00D67556"/>
    <w:rsid w:val="00D76369"/>
    <w:rsid w:val="00D7686B"/>
    <w:rsid w:val="00D80883"/>
    <w:rsid w:val="00D84DA2"/>
    <w:rsid w:val="00D861EA"/>
    <w:rsid w:val="00D935F1"/>
    <w:rsid w:val="00D941DC"/>
    <w:rsid w:val="00D97AA5"/>
    <w:rsid w:val="00DA3671"/>
    <w:rsid w:val="00DA58DA"/>
    <w:rsid w:val="00DA6DCD"/>
    <w:rsid w:val="00DA7CFC"/>
    <w:rsid w:val="00DB2FB2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1F2E"/>
    <w:rsid w:val="00E67244"/>
    <w:rsid w:val="00E81068"/>
    <w:rsid w:val="00E81C9B"/>
    <w:rsid w:val="00E823BC"/>
    <w:rsid w:val="00E875BA"/>
    <w:rsid w:val="00E937DD"/>
    <w:rsid w:val="00E9724A"/>
    <w:rsid w:val="00EA1DA0"/>
    <w:rsid w:val="00EA55AF"/>
    <w:rsid w:val="00EA7E72"/>
    <w:rsid w:val="00EB033B"/>
    <w:rsid w:val="00EB1906"/>
    <w:rsid w:val="00EB5B39"/>
    <w:rsid w:val="00EC18F4"/>
    <w:rsid w:val="00EC5B35"/>
    <w:rsid w:val="00EC7FC1"/>
    <w:rsid w:val="00ED1C26"/>
    <w:rsid w:val="00ED46F3"/>
    <w:rsid w:val="00EE4002"/>
    <w:rsid w:val="00EE59E5"/>
    <w:rsid w:val="00EE6CD8"/>
    <w:rsid w:val="00EF1A8D"/>
    <w:rsid w:val="00EF32E2"/>
    <w:rsid w:val="00EF78C9"/>
    <w:rsid w:val="00F02964"/>
    <w:rsid w:val="00F0673C"/>
    <w:rsid w:val="00F146CF"/>
    <w:rsid w:val="00F15E73"/>
    <w:rsid w:val="00F21C99"/>
    <w:rsid w:val="00F23AC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806"/>
    <w:rsid w:val="00F66AC5"/>
    <w:rsid w:val="00F8464A"/>
    <w:rsid w:val="00F95708"/>
    <w:rsid w:val="00F95FA4"/>
    <w:rsid w:val="00FA01E1"/>
    <w:rsid w:val="00FB7324"/>
    <w:rsid w:val="00FC30E5"/>
    <w:rsid w:val="00FD0D9A"/>
    <w:rsid w:val="00FD0DB3"/>
    <w:rsid w:val="00FD3AE9"/>
    <w:rsid w:val="00FD54C6"/>
    <w:rsid w:val="00FE23D6"/>
    <w:rsid w:val="00FE3EC1"/>
    <w:rsid w:val="00FE6784"/>
    <w:rsid w:val="00FF41F7"/>
    <w:rsid w:val="00FF47A2"/>
    <w:rsid w:val="00FF4838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8B35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50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208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6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B35A8-611E-435E-BA9C-258B479D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FaberGM</cp:lastModifiedBy>
  <cp:revision>2</cp:revision>
  <cp:lastPrinted>2023-12-11T05:21:00Z</cp:lastPrinted>
  <dcterms:created xsi:type="dcterms:W3CDTF">2024-07-04T06:52:00Z</dcterms:created>
  <dcterms:modified xsi:type="dcterms:W3CDTF">2024-07-04T06:52:00Z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