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75A8" w:rsidRPr="003175A8" w:rsidRDefault="003175A8" w:rsidP="003175A8">
      <w:pPr>
        <w:spacing w:after="0" w:line="276" w:lineRule="auto"/>
        <w:ind w:firstLine="709"/>
        <w:jc w:val="center"/>
        <w:rPr>
          <w:rFonts w:ascii="Times New Roman" w:hAnsi="Times New Roman" w:cs="Times New Roman"/>
          <w:b/>
          <w:sz w:val="28"/>
          <w:szCs w:val="28"/>
        </w:rPr>
      </w:pPr>
      <w:r w:rsidRPr="003175A8">
        <w:rPr>
          <w:rFonts w:ascii="Times New Roman" w:hAnsi="Times New Roman" w:cs="Times New Roman"/>
          <w:b/>
          <w:sz w:val="28"/>
          <w:szCs w:val="28"/>
        </w:rPr>
        <w:t>Конституционный Суд подтвердил право заявителя, в чью пользу состоялось судебное решение, требовать возмещение ему расходов, понесенных им в связи с оформлением доверенности и получением юридической помощи при обжаловании</w:t>
      </w:r>
    </w:p>
    <w:p w:rsidR="003175A8" w:rsidRPr="003175A8" w:rsidRDefault="003175A8" w:rsidP="003175A8">
      <w:pPr>
        <w:spacing w:after="0" w:line="276" w:lineRule="auto"/>
        <w:ind w:firstLine="709"/>
        <w:jc w:val="center"/>
        <w:rPr>
          <w:rFonts w:ascii="Times New Roman" w:hAnsi="Times New Roman" w:cs="Times New Roman"/>
          <w:i/>
          <w:sz w:val="28"/>
          <w:szCs w:val="28"/>
        </w:rPr>
      </w:pPr>
      <w:bookmarkStart w:id="0" w:name="_GoBack"/>
      <w:r w:rsidRPr="003175A8">
        <w:rPr>
          <w:rFonts w:ascii="Times New Roman" w:hAnsi="Times New Roman" w:cs="Times New Roman"/>
          <w:i/>
          <w:sz w:val="28"/>
          <w:szCs w:val="28"/>
        </w:rPr>
        <w:t xml:space="preserve">Постановление Конституционного Суда РФ от 24.06.2025 </w:t>
      </w:r>
      <w:r w:rsidRPr="003175A8">
        <w:rPr>
          <w:rFonts w:ascii="Times New Roman" w:hAnsi="Times New Roman" w:cs="Times New Roman"/>
          <w:i/>
          <w:sz w:val="28"/>
          <w:szCs w:val="28"/>
        </w:rPr>
        <w:t>№</w:t>
      </w:r>
      <w:r w:rsidRPr="003175A8">
        <w:rPr>
          <w:rFonts w:ascii="Times New Roman" w:hAnsi="Times New Roman" w:cs="Times New Roman"/>
          <w:i/>
          <w:sz w:val="28"/>
          <w:szCs w:val="28"/>
        </w:rPr>
        <w:t xml:space="preserve"> 26-П</w:t>
      </w:r>
      <w:r w:rsidRPr="003175A8">
        <w:rPr>
          <w:rFonts w:ascii="Times New Roman" w:hAnsi="Times New Roman" w:cs="Times New Roman"/>
          <w:i/>
          <w:sz w:val="28"/>
          <w:szCs w:val="28"/>
        </w:rPr>
        <w:t xml:space="preserve"> «</w:t>
      </w:r>
      <w:r w:rsidRPr="003175A8">
        <w:rPr>
          <w:rFonts w:ascii="Times New Roman" w:hAnsi="Times New Roman" w:cs="Times New Roman"/>
          <w:i/>
          <w:sz w:val="28"/>
          <w:szCs w:val="28"/>
        </w:rPr>
        <w:t xml:space="preserve">По делу о проверке конституционности статей 15, 16, 151 и 1069 Гражданского кодекса Российской Федерации и статьи 24.7 Кодекса Российской Федерации об административных правонарушениях в связи с жалобой гражданина А.В. </w:t>
      </w:r>
      <w:proofErr w:type="spellStart"/>
      <w:r w:rsidRPr="003175A8">
        <w:rPr>
          <w:rFonts w:ascii="Times New Roman" w:hAnsi="Times New Roman" w:cs="Times New Roman"/>
          <w:i/>
          <w:sz w:val="28"/>
          <w:szCs w:val="28"/>
        </w:rPr>
        <w:t>Ивченкова</w:t>
      </w:r>
      <w:proofErr w:type="spellEnd"/>
      <w:r w:rsidRPr="003175A8">
        <w:rPr>
          <w:rFonts w:ascii="Times New Roman" w:hAnsi="Times New Roman" w:cs="Times New Roman"/>
          <w:i/>
          <w:sz w:val="28"/>
          <w:szCs w:val="28"/>
        </w:rPr>
        <w:t>»</w:t>
      </w:r>
    </w:p>
    <w:bookmarkEnd w:id="0"/>
    <w:p w:rsidR="003175A8" w:rsidRPr="003175A8" w:rsidRDefault="003175A8" w:rsidP="003175A8">
      <w:pPr>
        <w:spacing w:after="0" w:line="276" w:lineRule="auto"/>
        <w:ind w:firstLine="709"/>
        <w:jc w:val="both"/>
        <w:rPr>
          <w:rFonts w:ascii="Times New Roman" w:hAnsi="Times New Roman" w:cs="Times New Roman"/>
          <w:sz w:val="28"/>
          <w:szCs w:val="28"/>
        </w:rPr>
      </w:pPr>
      <w:r w:rsidRPr="003175A8">
        <w:rPr>
          <w:rFonts w:ascii="Times New Roman" w:hAnsi="Times New Roman" w:cs="Times New Roman"/>
          <w:sz w:val="28"/>
          <w:szCs w:val="28"/>
        </w:rPr>
        <w:t>Отмечается, что в отсутствие в КоАП РФ положений о возмещении расходов на оформление доверенности и на оплату услуг представителя (защитника) лицу, по жалобе и в пользу которого судом вынесено решение об изменении определения об отказе в возбуждении дела об административном правонарушении, соответствующие расходы могут быть взысканы в порядке гражданского судопроизводства на основе статей 15, 16 и 1069 ГК РФ. При этом, поскольку они по своей природе остаются процессуальными издержками, их возмещение должно осуществляться с соблюдением общих принципов возмещения такого рода издержек, включая необходимость оценки разумности размера понесенных лицом расходов на оплату услуг представителя (защитника). Само по себе то обстоятельство, что лицо, обжалующее определение об отказе в возбуждении дела об административном правонарушении, к административной ответственности не привлекалось и меры административного принуждения к нему не применялись, не свидетельствует о неразумности несения им расходов, связанных с обжалованием. Однако характер последствий принятия такого определения и влияние его содержания на права и законные интересы обжаловавшего его лица (как реальное, так и то, которое гражданин имел основания предполагать) могут быть соотнесены с понесенными этим лицом расходами при оценке их разумности. Кроме того, подлежат соотнесению и требования, заявленные этим лицом, и достигнутый им правовой результат для установления того, действительно ли в пользу него и насколько в пользу него вынесено судебное решение.</w:t>
      </w:r>
    </w:p>
    <w:p w:rsidR="003175A8" w:rsidRPr="003175A8" w:rsidRDefault="003175A8" w:rsidP="003175A8">
      <w:pPr>
        <w:spacing w:after="0" w:line="276" w:lineRule="auto"/>
        <w:ind w:firstLine="709"/>
        <w:jc w:val="both"/>
        <w:rPr>
          <w:rFonts w:ascii="Times New Roman" w:hAnsi="Times New Roman" w:cs="Times New Roman"/>
          <w:sz w:val="28"/>
          <w:szCs w:val="28"/>
        </w:rPr>
      </w:pPr>
      <w:r w:rsidRPr="003175A8">
        <w:rPr>
          <w:rFonts w:ascii="Times New Roman" w:hAnsi="Times New Roman" w:cs="Times New Roman"/>
          <w:sz w:val="28"/>
          <w:szCs w:val="28"/>
        </w:rPr>
        <w:t>С учетом принципов возмещения процессуальных издержек также не предполагается отказ в возмещении расходов со ссылкой на недоказанность незаконности действий (бездействия) государственных органов или их должностных лиц либо недоказанность вины должностных лиц в возникновении процессуальных издержек, что не препятствует учету при оценке разумности расходов степени влияния указанных действий (бездействия) на права и законные интересы гражданина.</w:t>
      </w:r>
    </w:p>
    <w:p w:rsidR="003175A8" w:rsidRPr="001E50E4" w:rsidRDefault="003175A8" w:rsidP="003175A8">
      <w:pPr>
        <w:spacing w:after="0" w:line="276" w:lineRule="auto"/>
        <w:ind w:firstLine="709"/>
        <w:jc w:val="both"/>
        <w:rPr>
          <w:rFonts w:ascii="Times New Roman" w:hAnsi="Times New Roman" w:cs="Times New Roman"/>
          <w:sz w:val="28"/>
          <w:szCs w:val="28"/>
        </w:rPr>
      </w:pPr>
      <w:r w:rsidRPr="003175A8">
        <w:rPr>
          <w:rFonts w:ascii="Times New Roman" w:hAnsi="Times New Roman" w:cs="Times New Roman"/>
          <w:sz w:val="28"/>
          <w:szCs w:val="28"/>
        </w:rPr>
        <w:lastRenderedPageBreak/>
        <w:t>Таким образом, статьи 15, 16 и 1069 ГК РФ признаны не противоречащими Конституции РФ, поскольку по своему конституционно-правовому смыслу в системе действующего правового регулирования они не могут рассматриваться как исключающие возможность возмещения лицу, по жалобе и в пользу которого судом в соответствии с правилами, предусмотренными главой 30 КоАП РФ, вынесено решение об изменении определения об отказе в возбуждении дела об административном правонарушении, расходов на оформление доверенности и на оплату услуг представителя (защитника), связанных с таким обжалованием, при соблюдении общих принципов возмещения процессуальных издержек.</w:t>
      </w:r>
    </w:p>
    <w:p w:rsidR="001E50E4" w:rsidRPr="008151CF" w:rsidRDefault="001E50E4" w:rsidP="001E50E4">
      <w:pPr>
        <w:spacing w:after="0" w:line="276" w:lineRule="auto"/>
        <w:ind w:firstLine="709"/>
        <w:jc w:val="both"/>
        <w:rPr>
          <w:rFonts w:ascii="Times New Roman" w:hAnsi="Times New Roman" w:cs="Times New Roman"/>
          <w:sz w:val="28"/>
          <w:szCs w:val="28"/>
        </w:rPr>
      </w:pPr>
      <w:r w:rsidRPr="001E50E4">
        <w:rPr>
          <w:rFonts w:ascii="Times New Roman" w:hAnsi="Times New Roman" w:cs="Times New Roman"/>
          <w:sz w:val="28"/>
          <w:szCs w:val="28"/>
        </w:rPr>
        <w:t> </w:t>
      </w:r>
    </w:p>
    <w:sectPr w:rsidR="001E50E4" w:rsidRPr="008151C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A98"/>
    <w:rsid w:val="0009027E"/>
    <w:rsid w:val="00107DC2"/>
    <w:rsid w:val="001334A1"/>
    <w:rsid w:val="001A7197"/>
    <w:rsid w:val="001E50E4"/>
    <w:rsid w:val="001F5D4B"/>
    <w:rsid w:val="002F4016"/>
    <w:rsid w:val="003175A8"/>
    <w:rsid w:val="003809EA"/>
    <w:rsid w:val="004B3C15"/>
    <w:rsid w:val="004F2B02"/>
    <w:rsid w:val="00566B2A"/>
    <w:rsid w:val="0058710C"/>
    <w:rsid w:val="006368EB"/>
    <w:rsid w:val="006F0D4E"/>
    <w:rsid w:val="00737120"/>
    <w:rsid w:val="0079342B"/>
    <w:rsid w:val="008151CF"/>
    <w:rsid w:val="0084028C"/>
    <w:rsid w:val="00891184"/>
    <w:rsid w:val="008924D1"/>
    <w:rsid w:val="009D4CAA"/>
    <w:rsid w:val="00A83593"/>
    <w:rsid w:val="00A95076"/>
    <w:rsid w:val="00A96690"/>
    <w:rsid w:val="00AC206B"/>
    <w:rsid w:val="00B342C8"/>
    <w:rsid w:val="00B561D5"/>
    <w:rsid w:val="00B92A95"/>
    <w:rsid w:val="00BA6B67"/>
    <w:rsid w:val="00CC3A98"/>
    <w:rsid w:val="00D4279C"/>
    <w:rsid w:val="00D62057"/>
    <w:rsid w:val="00D63821"/>
    <w:rsid w:val="00E62740"/>
    <w:rsid w:val="00E776EB"/>
    <w:rsid w:val="00E86737"/>
    <w:rsid w:val="00E95B18"/>
    <w:rsid w:val="00F777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07C743"/>
  <w15:chartTrackingRefBased/>
  <w15:docId w15:val="{65D65D4E-4D46-42FC-A49F-A0AEFE52D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468</Words>
  <Characters>2669</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3131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Шевелева Анастасия Сергеевна</dc:creator>
  <cp:keywords/>
  <dc:description/>
  <cp:lastModifiedBy>Сафонова Екатерина Владимировна</cp:lastModifiedBy>
  <cp:revision>27</cp:revision>
  <dcterms:created xsi:type="dcterms:W3CDTF">2024-07-02T16:31:00Z</dcterms:created>
  <dcterms:modified xsi:type="dcterms:W3CDTF">2025-06-28T14:30:00Z</dcterms:modified>
</cp:coreProperties>
</file>